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731C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sz w:val="52"/>
          <w:szCs w:val="40"/>
          <w:lang w:val="it-IT"/>
        </w:rPr>
      </w:pPr>
      <w:r w:rsidRPr="00EF6799">
        <w:rPr>
          <w:rFonts w:ascii="Candara" w:hAnsi="Candara"/>
          <w:sz w:val="52"/>
          <w:szCs w:val="40"/>
          <w:lang w:val="it-IT"/>
        </w:rPr>
        <w:t>Lectio Divina</w:t>
      </w:r>
    </w:p>
    <w:p w14:paraId="3AB5E991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i/>
          <w:sz w:val="28"/>
          <w:szCs w:val="40"/>
          <w:lang w:val="it-IT"/>
        </w:rPr>
      </w:pP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fuq</w:t>
      </w:r>
      <w:proofErr w:type="spellEnd"/>
      <w:r w:rsidRPr="00EF6799">
        <w:rPr>
          <w:rFonts w:ascii="Candara" w:hAnsi="Candara"/>
          <w:i/>
          <w:sz w:val="28"/>
          <w:szCs w:val="40"/>
          <w:lang w:val="it-IT"/>
        </w:rPr>
        <w:t xml:space="preserve"> il-</w:t>
      </w: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Vanġelu</w:t>
      </w:r>
      <w:proofErr w:type="spellEnd"/>
      <w:r w:rsidRPr="00EF6799">
        <w:rPr>
          <w:rFonts w:ascii="Candara" w:hAnsi="Candara"/>
          <w:i/>
          <w:sz w:val="28"/>
          <w:szCs w:val="40"/>
          <w:lang w:val="it-IT"/>
        </w:rPr>
        <w:t xml:space="preserve"> tal-</w:t>
      </w: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Ħadd</w:t>
      </w:r>
      <w:proofErr w:type="spellEnd"/>
    </w:p>
    <w:p w14:paraId="6FCE24D5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i/>
          <w:sz w:val="28"/>
          <w:szCs w:val="40"/>
          <w:lang w:val="it-IT"/>
        </w:rPr>
      </w:pPr>
    </w:p>
    <w:p w14:paraId="5267F251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sz w:val="22"/>
          <w:lang w:val="it-IT"/>
        </w:rPr>
      </w:pPr>
    </w:p>
    <w:p w14:paraId="78C7FFD7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sz w:val="40"/>
          <w:szCs w:val="40"/>
          <w:lang w:val="mt-MT"/>
        </w:rPr>
      </w:pPr>
      <w:r>
        <w:rPr>
          <w:rFonts w:ascii="Candara" w:hAnsi="Candara"/>
          <w:sz w:val="40"/>
          <w:szCs w:val="40"/>
        </w:rPr>
        <w:t>6</w:t>
      </w:r>
      <w:r w:rsidRPr="00EF6799">
        <w:rPr>
          <w:rFonts w:ascii="Candara" w:hAnsi="Candara"/>
          <w:sz w:val="40"/>
          <w:szCs w:val="40"/>
          <w:lang w:val="mt-MT"/>
        </w:rPr>
        <w:t xml:space="preserve"> Ħadd ta</w:t>
      </w:r>
      <w:r>
        <w:rPr>
          <w:rFonts w:ascii="Candara" w:hAnsi="Candara"/>
          <w:sz w:val="40"/>
          <w:szCs w:val="40"/>
          <w:lang w:val="mt-MT"/>
        </w:rPr>
        <w:t>l-Għid</w:t>
      </w:r>
    </w:p>
    <w:p w14:paraId="2BAEC2F5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sz w:val="40"/>
          <w:szCs w:val="40"/>
          <w:lang w:val="mt-MT"/>
        </w:rPr>
      </w:pPr>
      <w:r w:rsidRPr="00EF6799">
        <w:rPr>
          <w:rFonts w:ascii="Candara" w:hAnsi="Candara"/>
          <w:sz w:val="40"/>
          <w:szCs w:val="40"/>
          <w:lang w:val="mt-MT"/>
        </w:rPr>
        <w:t xml:space="preserve">Sena </w:t>
      </w:r>
      <w:r w:rsidRPr="001F43B5">
        <w:rPr>
          <w:rFonts w:ascii="Candara" w:hAnsi="Candara"/>
          <w:sz w:val="40"/>
          <w:szCs w:val="40"/>
          <w:lang w:val="mt-MT"/>
        </w:rPr>
        <w:t>B</w:t>
      </w:r>
    </w:p>
    <w:p w14:paraId="6A7A018D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lang w:val="mt-MT"/>
        </w:rPr>
      </w:pPr>
    </w:p>
    <w:p w14:paraId="659A622D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lang w:val="mt-MT"/>
        </w:rPr>
      </w:pPr>
      <w:r>
        <w:rPr>
          <w:rFonts w:ascii="Candara" w:hAnsi="Candara"/>
          <w:sz w:val="32"/>
          <w:szCs w:val="32"/>
          <w:lang w:val="mt-MT"/>
        </w:rPr>
        <w:t>Ġw 15:9-17</w:t>
      </w:r>
    </w:p>
    <w:p w14:paraId="69E41EC6" w14:textId="77777777" w:rsidR="00FF7A57" w:rsidRPr="00FF7A57" w:rsidRDefault="00FF7A57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14:ligatures w14:val="none"/>
        </w:rPr>
      </w:pPr>
    </w:p>
    <w:p w14:paraId="3CA89DCB" w14:textId="4C801CF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en-GB"/>
          <w14:ligatures w14:val="none"/>
        </w:rPr>
      </w:pPr>
      <w:r w:rsidRPr="00FF7A57">
        <w:rPr>
          <w:rFonts w:ascii="Candara" w:hAnsi="Candara" w:cs="Calibri"/>
          <w:sz w:val="22"/>
          <w:szCs w:val="22"/>
          <w14:ligatures w14:val="none"/>
        </w:rPr>
        <w:t xml:space="preserve">v.9 </w:t>
      </w:r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Kif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ħabbni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Missieri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,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hekk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ħabbejtkom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jiena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.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Ibqgħu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fl-imħabba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tiegħi</w:t>
      </w:r>
      <w:proofErr w:type="spellEnd"/>
      <w:r w:rsidRPr="00FF7A57">
        <w:rPr>
          <w:rFonts w:ascii="Candara" w:hAnsi="Candara" w:cs="Calibri"/>
          <w:b/>
          <w:bCs/>
          <w:sz w:val="22"/>
          <w:szCs w:val="22"/>
          <w14:ligatures w14:val="none"/>
        </w:rPr>
        <w:t>.</w:t>
      </w:r>
      <w:r w:rsidRPr="00FF7A57">
        <w:rPr>
          <w:rFonts w:ascii="Candara" w:hAnsi="Candara" w:cs="Calibri"/>
          <w:sz w:val="22"/>
          <w:szCs w:val="22"/>
          <w14:ligatures w14:val="none"/>
        </w:rPr>
        <w:t> </w:t>
      </w:r>
      <w:r w:rsidRPr="00FF7A57">
        <w:rPr>
          <w:rFonts w:ascii="Candara" w:hAnsi="Candara" w:cs="Calibri"/>
          <w:sz w:val="22"/>
          <w:szCs w:val="22"/>
          <w:lang w:val="en-GB"/>
          <w14:ligatures w14:val="none"/>
        </w:rPr>
        <w:t xml:space="preserve"> </w:t>
      </w:r>
    </w:p>
    <w:p w14:paraId="25D5BD1F" w14:textId="7098F013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en-GB"/>
          <w14:ligatures w14:val="none"/>
        </w:rPr>
        <w:t>L-</w:t>
      </w:r>
      <w:proofErr w:type="spellStart"/>
      <w:r w:rsidRPr="00FF7A57">
        <w:rPr>
          <w:rFonts w:ascii="Candara" w:hAnsi="Candara" w:cs="Calibri"/>
          <w:sz w:val="22"/>
          <w:szCs w:val="22"/>
          <w:lang w:val="en-GB"/>
          <w14:ligatures w14:val="none"/>
        </w:rPr>
        <w:t>ori</w:t>
      </w:r>
      <w:proofErr w:type="spellEnd"/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ġini tal-imħabba ta’ Ġesù hija l-imħabba tal-Missier, tema rikorrenti ħafna fi Ġw. Għax il-Missier iħobb lill-Iben ħalla kollox f’idejh (3,35), jurih kull ma jagħmel (5,20) u ħabbu sa minn dejjem (17,24). L-Iben għalhekk – kważi bħala kundizzjoni biex il-Missier iħobbu – jagħti ħajtu (10,17) u jħobb sal-aħħar tant li jaħsel saqajn id-dixxipli; iqieshom sidien flok servi (Ġw 13). </w:t>
      </w:r>
    </w:p>
    <w:p w14:paraId="13C52063" w14:textId="7777777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L-istess imħabba hija mogħtija lid-dixxiplu li huwa mistieden biex bħal Ġesù jibqa’ f’din l-imħabba.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U jiena għarrafthom ismek u għad ngħarrafhulhom iżjed, biex l-imħabba li biha ħabbejtni tkun fihom u jiena fihom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(17,26). B’hekk jidher li l-imħabba Nisranija m’għandhiex l-oriġini tagħha fil-persuna stess imma fir-relazzjoni, fl-imħabba li d-dixxiplu jirċievi. B’hekk ikun ftit riduttiv li wieħed jitkellem mill-imħabba biss bħala xi att intellettwali jew tar-rieda, jew mill-banda l-oħra, bħala xi sentiment spontanju li lilu rrid bilfors u dejjem nobdi. Il-qalb ma tinbidilx frott xi regola imma jekk nibqgħu f’din l-imħabba, jekk id-dar tkun tkun dik. </w:t>
      </w:r>
    </w:p>
    <w:p w14:paraId="0C782C71" w14:textId="1A8B6DE6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</w:p>
    <w:p w14:paraId="794DA08C" w14:textId="7777777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v. 10–11 </w:t>
      </w:r>
      <w:r w:rsidRPr="00FF7A57">
        <w:rPr>
          <w:rFonts w:ascii="Candara" w:hAnsi="Candara" w:cs="Calibri"/>
          <w:b/>
          <w:bCs/>
          <w:sz w:val="22"/>
          <w:szCs w:val="22"/>
          <w:lang w:val="mt-MT"/>
          <w14:ligatures w14:val="none"/>
        </w:rPr>
        <w:t>Jekk tħarsu l-kmandamenti tiegħi, intom tibqgħu fi mħabbti, kif jiena ħarist il-kmandamenti ta' Missieri u qiegħed f'imħabbtu.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b/>
          <w:bCs/>
          <w:sz w:val="22"/>
          <w:szCs w:val="22"/>
          <w:lang w:val="mt-MT"/>
          <w14:ligatures w14:val="none"/>
        </w:rPr>
        <w:t>Għedtilkom dan biex il-ferħ tiegħi jkun fikom, u biex il-ferħ tagħkom ikun sħiħ.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  </w:t>
      </w:r>
    </w:p>
    <w:p w14:paraId="6CF5DAFE" w14:textId="4C4752B0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Iċ-ċavetta kif id-dixxiplu jibqa’ fl-imħabba ta’ Ġesù huwa l-ħarsien tal-kmandamenti tiegħu. Ftit qabel, fil-kap. 14 dan tqiegħed bħala l-kriterju tal-imħabba tad-dixxiplu. Għal tlitt darbiet insibu ripetut: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Jekk tħobbuni, ħarsu l-kmandamenti tiegħi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(14,15.21.23). U bħala konsegwenza ta’ dan, kemm il-Missier u kemm l-Iben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iħobbu lid-dixxiplu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,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jiġu u jgħammru għandu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 u Ġesù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juri lilu nniffsu lilu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. Mill-banda l-oħra – kważi tidher ridondanti – jispeċifika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min ma jħobbnix ma jħarisx kliemi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 (14,24). </w:t>
      </w:r>
    </w:p>
    <w:p w14:paraId="41182CC4" w14:textId="0272B19A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Il-ħarsien tal-kmand tal-Missier hu l-atteġġjament kostanti ta’ Ġesù fil-konfront tiegħu (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τετ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ή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 xml:space="preserve">ρηκα).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Din l-għaqda mal-Missier hi l-istess identità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tal-Iben il-waħdieni ta’ Alla, li hu fi ħdan (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κ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ό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λπος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) il-Missier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(1,18). Id-dixxiplu hu msejjaħ jgħix fl-istess atteġġjament kostanti ta’ ubbidjenza u fiduċja fir-rieda tal-Mulej bil-konsegwenza li,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tassew tassew ngħidilkom li min iħares il-kelma tiegħi ma jara qatt il-mewt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(8,51)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,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flimkien mal-għotja tal-ferħ stess ta’ Ġesù, li jagħmel sħiħ (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πληρ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ό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ω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) il-ferħ tad-dixxiplu. Għall-ewwel darba Ġesù jitkellem mill-ferħ tiegħu u tad-dixxiplu u jagħmel dan bejn iż-żewġ sejħat għall-osservanza tal-kmandamenti tiegħu! Il-ferħ iħossu Ġwanni l-Battista meta jgħid: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Dak li għandu l-għarusa huwa l-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lastRenderedPageBreak/>
        <w:t xml:space="preserve">għarus; imma l-ħabib ta' l-għarus, li jkun ħdejh u jisimgħu, jifraħ ħafna meta jisma' leħen l-għarus. U dan hu l-ferħ li bih qalbi mtliet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(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πληρ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ό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ω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)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. Jenħtieġ jikber hu u niċkien jiena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(3,29-30). Għal ftit żmien, il-ferħ se jgħib u minfloku jidħol id-dwejjaq, il-biki u n-niket (16,20.22),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imma għad nerġa' narakom u qalbkom tifraħ, u l-ferħ tagħkom ħadd ma jeħodhulkom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(16,22). L-istess ferħ hu marbut mat-talb magħmul lill-Missier fl-isem ta’ Ġesù: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Sa issa ma tlabtu xejn f'ismi. Itolbu u taqilgħu, biex il-ferħ tagħkom ikun sħiħ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(16,24). Ir-rabta l-oħra tal-ferħ hija mal-kelma ta’ Ġesù. Hu, għalkemm jinsab assenti hu preżenti permezz tal-kelma li tagħti l-ferħ sħiħ: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Imma issa jiena ġej għandek, u qiegħed ngħid dan, kif għadni fid-dinja, biex huma jkollhom fihom il-ferħ sħiħ tiegħi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(Ġw 17,13).  </w:t>
      </w:r>
    </w:p>
    <w:p w14:paraId="577A3AA9" w14:textId="26D127FE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Fid-dawl ta’ dawn il-versi jidher li din ir-relazzjoni ta’ mħabba bejn id-dixxiplu u l-Mulej hija waħda dinamika; min naħa hi xi ħaġa li wieħed jilqa’ għax ingħatatlu, min-naħa l-oħra meta d-dixxiplu jagħti lilu nnifsu, hu jsib aktar din l-imħabba. Dan joħroġ ċar ukoll mit-tieni qari ta’ dan il-Ħadd: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Għeżież, ejjew inħobbu 'l xulxin, għax l-imħabba ġejja minn Alla, u kull min iħobb hu mwieled minn Alla u jagħraf lil Alla.</w:t>
      </w:r>
      <w:r w:rsidRPr="00FF7A57">
        <w:rPr>
          <w:rFonts w:ascii="Candara" w:hAnsi="Candara" w:cs="Calibri"/>
          <w:b/>
          <w:bCs/>
          <w:i/>
          <w:iCs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Dak li ma jħobbx ma għarafx lil Alla, għax Alla hu mħabba.</w:t>
      </w:r>
      <w:r w:rsidRPr="00FF7A57">
        <w:rPr>
          <w:rFonts w:ascii="Candara" w:hAnsi="Candara" w:cs="Calibri"/>
          <w:b/>
          <w:bCs/>
          <w:i/>
          <w:iCs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B'dan dehret l-imħabba ta' Alla fina, għax Alla bagħat lil Ibnu l-waħdieni fid-dinja, biex ngħixu bih.</w:t>
      </w:r>
      <w:r w:rsidRPr="00FF7A57">
        <w:rPr>
          <w:rFonts w:ascii="Candara" w:hAnsi="Candara" w:cs="Calibri"/>
          <w:b/>
          <w:bCs/>
          <w:i/>
          <w:iCs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U hawn qiegħda l-imħabba; mhux għax aħna ħabbejna  'l Alla, imma għax ħabbna Hu u bagħat lil Ibnu biex ikun ta' tpattija għal dnubietna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 (1Ġw 4,7-10). Jihder ukoll li l-kelmiet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ibqgħu fl-imħabba tiegħi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, jirriflettu kontenut prattiku u konkrett, kif fl-aħħar mill-aħħar hija l-karatteristika tal-imħabba.  </w:t>
      </w:r>
    </w:p>
    <w:p w14:paraId="07294EF9" w14:textId="7777777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 </w:t>
      </w:r>
    </w:p>
    <w:p w14:paraId="56C7574F" w14:textId="7777777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b/>
          <w:bCs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v. 12-15</w:t>
      </w:r>
      <w:r w:rsidRPr="00FF7A57">
        <w:rPr>
          <w:rFonts w:ascii="Candara" w:hAnsi="Candara" w:cs="Calibri"/>
          <w:b/>
          <w:bCs/>
          <w:sz w:val="22"/>
          <w:szCs w:val="22"/>
          <w:lang w:val="mt-MT"/>
          <w14:ligatures w14:val="none"/>
        </w:rPr>
        <w:t xml:space="preserve"> Dan hu l-kmandament tiegħi: li tħobbu lil xulxin kif ħabbejtkom jien. Ħadd ma għandu mħabba akbar minn din: li wieħed jagħti ħajtu għal ħbiebu. Intom ħbiebi, jekk tagħmlu dak li jiena nikkmandakom. Ma nsejjħilkomx aktar qaddejja, għax il-qaddej ma jafx x'jagħmel sidu; sejjaħtilkom ħbieb, għaliex kull ma smajt mingħand Missieri jiena għarrafthulkom.</w:t>
      </w:r>
    </w:p>
    <w:p w14:paraId="5670225A" w14:textId="6D26F301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L-imħabba ta’ bejn l-Imgħallem u d-dixxiplu issa tieħu s-sura tal-imħabba ta’ bejn id-dixxipli u tal-għotja għall-ħbieb. </w:t>
      </w: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Dan il-kmandament hu ritornell kostanti kemm fil-vanġelu (ara </w:t>
      </w:r>
      <w:proofErr w:type="gramStart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>p.eż</w:t>
      </w:r>
      <w:proofErr w:type="gramEnd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 il-kap. 13) u kemm, b’mod aktar frekwenti, fl-ewwel ittra ta’ Ġwanni. Hu </w:t>
      </w:r>
      <w:r w:rsidRPr="00FF7A57">
        <w:rPr>
          <w:rFonts w:ascii="Candara" w:hAnsi="Candara" w:cs="Calibri"/>
          <w:i/>
          <w:iCs/>
          <w:sz w:val="22"/>
          <w:szCs w:val="22"/>
          <w:lang w:val="it-IT"/>
          <w14:ligatures w14:val="none"/>
        </w:rPr>
        <w:t>l-kmandament tiegħi</w:t>
      </w: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 (ta’ Ġesù), mistqarr bix-xufftejn, u mgħix bl-għotja sas-salib, l-għotja li tinvolvi mewt. Hi </w:t>
      </w:r>
      <w:proofErr w:type="gramStart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>għotja  (</w:t>
      </w:r>
      <w:proofErr w:type="gramEnd"/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τ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ὴ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ν ψυχ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ὴ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ν α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ὐ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>το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ῦ</w:t>
      </w:r>
      <w:r w:rsidRPr="00FF7A57">
        <w:rPr>
          <w:rFonts w:ascii="Candara" w:hAnsi="Candara" w:cs="Calibri"/>
          <w:i/>
          <w:iCs/>
          <w:sz w:val="22"/>
          <w:szCs w:val="22"/>
          <w:lang w:val="el-GR"/>
          <w14:ligatures w14:val="none"/>
        </w:rPr>
        <w:t xml:space="preserve"> θ</w:t>
      </w:r>
      <w:r w:rsidRPr="00FF7A57">
        <w:rPr>
          <w:rFonts w:ascii="Arial" w:hAnsi="Arial" w:cs="Arial"/>
          <w:i/>
          <w:iCs/>
          <w:sz w:val="22"/>
          <w:szCs w:val="22"/>
          <w:lang w:val="el-GR"/>
          <w14:ligatures w14:val="none"/>
        </w:rPr>
        <w:t>ῇ</w:t>
      </w: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>) mgħixha b’libertà u f’ubbidjenza lejn il-Missier: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Għalhekk iħobbni  l-Missier, għax jien nagħti ħajti, biex nerġa' neħodha. Ħadd ma jeħodhieli, iżda jien nagħtiha minn rajja...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(10,17-18).</w:t>
      </w:r>
    </w:p>
    <w:p w14:paraId="63A671E7" w14:textId="207DF7F8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it-I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Din is-silta tagħti x’tifhem li wieħed ikun ħabib ta’ Ġesù b’kundizzjoni: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Intom ħbiebi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(l-ewwel darba li jiġu msejħa tali)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,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jekk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 tagħmlu dak li jiena nikkmandakom.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Madanakollu l-għotja tal-Mulej isseħħ meta d-dixxipli jġibu ruħhom b’mod differenti ħafna minn tal-ħabib.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Meta aħna konna bla saħħa, Kristu, meta wasal iż-żmien, miet għall-ħżiena. Bilkemm wieħed imut għal wieħed tajjeb, għad li wieħed għandu mnejn jagħmel il-qalb u jmut għal wieħed ġeneruż.</w:t>
      </w:r>
      <w:r w:rsidRPr="00FF7A57">
        <w:rPr>
          <w:rFonts w:ascii="Candara" w:hAnsi="Candara" w:cs="Calibri"/>
          <w:b/>
          <w:bCs/>
          <w:i/>
          <w:iCs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Iżda Alla wriena l-imħabba tiegħu meta Kristu miet għalina, aħna li konna għadna midinbin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 (Rum 5,6-8). Għalhekk aħna nkunu ħbieb ta’ Ġesù meta nagħmlu dak li hu jikkmandana, iżda Hu jkun ħabib tagħna meta jagħmel dak li jrid il-Missier u għalhekk jingħata, anke meta ħbieb tiegħu m’aħniex. </w:t>
      </w: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Fl-istess waqt, il-ħbiberija, anke dik umana, tikber meta hi reċiproka. U tikber mhux biss meta wieħed jirċievi, imma wkoll meta jagħti; tikber meta wieħed jagħmel affarijiet għal ieħor, f’dan il-każ għall-Mulej; tikber meta magħmula fl-intimità, xi kultant fis-satra fejn hu l-Mulej biss dak li </w:t>
      </w:r>
      <w:proofErr w:type="spellStart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>qed</w:t>
      </w:r>
      <w:proofErr w:type="spellEnd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 </w:t>
      </w:r>
      <w:proofErr w:type="spellStart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>jara</w:t>
      </w:r>
      <w:proofErr w:type="spellEnd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 (Mt 6).</w:t>
      </w:r>
    </w:p>
    <w:p w14:paraId="036C958C" w14:textId="7777777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it-I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Dan kollu jidħol fil-kategorija tal-ħbiberija u mhux tal-qaddejja (il-frażi tista’ tkun waħda enfatika: ‘le. Jien ma nsejħilkomx qaddejja’). L-Iben jaqsam ma’ ħbiebu l-intimità ta’ bejnU u l-Missier billi </w:t>
      </w: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lastRenderedPageBreak/>
        <w:t>jgħarrafhom b’kollox. Hija l-karatteristika tal-ħbieb li jaqsmu l-affarijiet l-aktar għeżież u xi kultant mistura. Din ir-relazzjoni hija fuq il-livell tal-ħelsien u mhux tal-kostrizzjoni, tal-</w:t>
      </w:r>
      <w:proofErr w:type="gramStart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>qrubija  tal</w:t>
      </w:r>
      <w:proofErr w:type="gramEnd"/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-qalb u mhux tad-dover biss, tal-gratuwità u mhux tal-biża’. Hija relazzjoni li tikkontempla wkoll ir-rifjut u l-għeluq tal-ħbiberija, għall-kuntrarju tar-relazzjoni tas-sid mal-qaddej/skjav. </w:t>
      </w:r>
    </w:p>
    <w:p w14:paraId="77B1BB2D" w14:textId="77777777" w:rsidR="001D327E" w:rsidRPr="00FF7A57" w:rsidRDefault="001D327E" w:rsidP="00FF7A57">
      <w:pPr>
        <w:widowControl w:val="0"/>
        <w:spacing w:after="160" w:line="259" w:lineRule="auto"/>
        <w:jc w:val="both"/>
        <w:rPr>
          <w:rFonts w:ascii="Candara" w:hAnsi="Candara" w:cs="Calibri"/>
          <w:b/>
          <w:bCs/>
          <w:sz w:val="22"/>
          <w:szCs w:val="22"/>
          <w:lang w:val="it-IT"/>
          <w14:ligatures w14:val="none"/>
        </w:rPr>
      </w:pPr>
      <w:r w:rsidRPr="00FF7A57">
        <w:rPr>
          <w:rFonts w:ascii="Candara" w:hAnsi="Candara" w:cs="Calibri"/>
          <w:b/>
          <w:bCs/>
          <w:sz w:val="22"/>
          <w:szCs w:val="22"/>
          <w:lang w:val="it-IT"/>
          <w14:ligatures w14:val="none"/>
        </w:rPr>
        <w:t> </w:t>
      </w:r>
    </w:p>
    <w:p w14:paraId="7866AAB3" w14:textId="77777777" w:rsidR="001D327E" w:rsidRPr="00FF7A57" w:rsidRDefault="001D327E" w:rsidP="00FF7A57">
      <w:pPr>
        <w:spacing w:after="160" w:line="259" w:lineRule="auto"/>
        <w:jc w:val="both"/>
        <w:rPr>
          <w:rFonts w:ascii="Candara" w:hAnsi="Candara" w:cs="Calibri"/>
          <w:b/>
          <w:bCs/>
          <w:sz w:val="22"/>
          <w:szCs w:val="22"/>
          <w:lang w:val="it-I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v. 16-17 </w:t>
      </w:r>
      <w:r w:rsidRPr="00FF7A57">
        <w:rPr>
          <w:rFonts w:ascii="Candara" w:hAnsi="Candara" w:cs="Calibri"/>
          <w:b/>
          <w:bCs/>
          <w:sz w:val="22"/>
          <w:szCs w:val="22"/>
          <w:lang w:val="it-IT"/>
          <w14:ligatures w14:val="none"/>
        </w:rPr>
        <w:t>Mhux intom għażiltu lili, imma jien għażilt lilkom, u ħtartkom biex tmorru tagħmlu l-frott u l-frott tagħkom jibqa', ħalli kull ma titolbu lill-Missier f'ismi, huwa jagħtihulkom. Dan hu li qiegħed nikkmandakom: li tħobbu lil xulxin.</w:t>
      </w:r>
    </w:p>
    <w:p w14:paraId="0B5611AF" w14:textId="32D65698" w:rsidR="001D327E" w:rsidRPr="00FF7A57" w:rsidRDefault="001D327E" w:rsidP="00FF7A57">
      <w:pPr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it-IT"/>
          <w14:ligatures w14:val="none"/>
        </w:rPr>
        <w:t xml:space="preserve">F’dawn il-versi jispikkaw il-kliem marbuta mal-għażla għall-missjoni (tagħżel, taħtar, tmur, tagħmel il-frott). Huwa kliem sinifikattiv peress li fi Ġwanni nsibu pjuttost l-enfasi fuq l-imħabba lejn l-aħwa aktar minn dik universali u lejn l-għedewwa, bħalma nsibu fis-Sinottiċi: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Imma lilkom, li qegħdin tisimgħuni, ngħidilkom: "Ħobbu l-għedewwa tagħkom, agħmlu l-ġid lil min jobgħodkom, bierku lil min jisħetkom, itolbu għal min iżeblaħkom. Min jagħtik bil-ħarta fuq naħa ...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(Lq 6,27-36). Għalhekk fi Ġw l-enfasi hu aktar fuq l-għajn ta’ din l-imħabba, li ma tistax però tingħalaq b’mod esklussiv fi ħdan il-komunità tal-aħwa, anzi għall-kuntarju, il-komunità trid tkun l-għajn li twassal għal dan. Madanakollu s-silta, mill-ġdid terġa’ tagħlaq bis-sejħa: 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 xml:space="preserve">dan hu li qiegħed nikkmandakom: li tħobbu lil xulxin 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(il-kmandamenti jinġabru f’dan il-kmand ewlieni). Kważi wieħed jista’ japplika il-kliem tal-Ewwel Ittra ta’ Ġw dwar l-imħabba lejn Alla għall-imħabba lejn il-barrani li wieħed ukoll ma jarax.</w:t>
      </w:r>
      <w:r w:rsidRPr="00FF7A57">
        <w:rPr>
          <w:rFonts w:ascii="Candara" w:hAnsi="Candara" w:cs="Calibri"/>
          <w:b/>
          <w:bCs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Jekk xi ħadd jgħid: "Jiena nħobb 'l Alla", u jobgħod lil ħuh, dan ikun giddieb. Għax min ma jħobbx lil ħuh li jara, kif jista' jħobb lil Alla li hu qatt ma rah?</w:t>
      </w:r>
      <w:r w:rsidRPr="00FF7A57">
        <w:rPr>
          <w:rFonts w:ascii="Candara" w:hAnsi="Candara" w:cs="Calibri"/>
          <w:b/>
          <w:bCs/>
          <w:i/>
          <w:iCs/>
          <w:sz w:val="22"/>
          <w:szCs w:val="22"/>
          <w:lang w:val="mt-MT"/>
          <w14:ligatures w14:val="none"/>
        </w:rPr>
        <w:t> </w:t>
      </w:r>
      <w:r w:rsidRPr="00FF7A57">
        <w:rPr>
          <w:rFonts w:ascii="Candara" w:hAnsi="Candara" w:cs="Calibri"/>
          <w:i/>
          <w:iCs/>
          <w:sz w:val="22"/>
          <w:szCs w:val="22"/>
          <w:lang w:val="mt-MT"/>
          <w14:ligatures w14:val="none"/>
        </w:rPr>
        <w:t>Dan hu l-kmandament li tana hu: li min iħobb 'l Alla, iħobb ukoll lil ħuh</w:t>
      </w: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 xml:space="preserve"> (1Ġw 4,20-21). </w:t>
      </w:r>
    </w:p>
    <w:p w14:paraId="4C528D03" w14:textId="13E69C39" w:rsidR="00F87B80" w:rsidRPr="00A32571" w:rsidRDefault="001D327E" w:rsidP="00A32571">
      <w:pPr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  <w14:ligatures w14:val="none"/>
        </w:rPr>
      </w:pPr>
      <w:r w:rsidRPr="00FF7A57">
        <w:rPr>
          <w:rFonts w:ascii="Candara" w:hAnsi="Candara" w:cs="Calibri"/>
          <w:sz w:val="22"/>
          <w:szCs w:val="22"/>
          <w:lang w:val="mt-MT"/>
          <w14:ligatures w14:val="none"/>
        </w:rPr>
        <w:t>Nistgħu mbagħad naqraw il-kliem dwar il-frott u t-talb fid-dawl tas-silta ta’ qabel  (15,1-8)</w:t>
      </w:r>
      <w:r w:rsidR="00A32571">
        <w:rPr>
          <w:rFonts w:ascii="Candara" w:hAnsi="Candara" w:cs="Calibri"/>
          <w:sz w:val="22"/>
          <w:szCs w:val="22"/>
          <w:lang w:val="mt-MT"/>
          <w14:ligatures w14:val="none"/>
        </w:rPr>
        <w:t>.</w:t>
      </w:r>
    </w:p>
    <w:sectPr w:rsidR="00F87B80" w:rsidRPr="00A3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0"/>
    <w:rsid w:val="001D327E"/>
    <w:rsid w:val="00A32571"/>
    <w:rsid w:val="00F87B8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020"/>
  <w15:chartTrackingRefBased/>
  <w15:docId w15:val="{A8B79B3D-DE19-4F58-A078-069FD0E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Noel Debono</dc:creator>
  <cp:keywords/>
  <dc:description/>
  <cp:lastModifiedBy>Matthew Bajada</cp:lastModifiedBy>
  <cp:revision>4</cp:revision>
  <dcterms:created xsi:type="dcterms:W3CDTF">2021-05-04T07:05:00Z</dcterms:created>
  <dcterms:modified xsi:type="dcterms:W3CDTF">2021-05-04T07:57:00Z</dcterms:modified>
</cp:coreProperties>
</file>