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48" w:rsidRDefault="00770448" w:rsidP="00770448">
      <w:pPr>
        <w:jc w:val="center"/>
        <w:rPr>
          <w:b/>
          <w:sz w:val="44"/>
          <w:szCs w:val="44"/>
          <w:lang w:val="mt-MT"/>
        </w:rPr>
      </w:pPr>
      <w:r w:rsidRPr="00770448">
        <w:rPr>
          <w:b/>
          <w:sz w:val="44"/>
          <w:szCs w:val="44"/>
          <w:lang w:val="mt-MT"/>
        </w:rPr>
        <w:t>LECTIO DIVINA</w:t>
      </w:r>
    </w:p>
    <w:p w:rsidR="00770448" w:rsidRPr="00770448" w:rsidRDefault="00770448" w:rsidP="00770448">
      <w:pPr>
        <w:jc w:val="center"/>
        <w:rPr>
          <w:b/>
          <w:sz w:val="44"/>
          <w:szCs w:val="44"/>
          <w:lang w:val="mt-MT"/>
        </w:rPr>
      </w:pPr>
    </w:p>
    <w:p w:rsidR="00770448" w:rsidRPr="00770448" w:rsidRDefault="00770448" w:rsidP="00770448">
      <w:pPr>
        <w:jc w:val="center"/>
        <w:rPr>
          <w:b/>
          <w:sz w:val="44"/>
          <w:szCs w:val="44"/>
          <w:lang w:val="mt-MT"/>
        </w:rPr>
      </w:pPr>
      <w:r w:rsidRPr="00770448">
        <w:rPr>
          <w:b/>
          <w:sz w:val="44"/>
          <w:szCs w:val="44"/>
          <w:lang w:val="mt-MT"/>
        </w:rPr>
        <w:t>IT-XXXIII ĦADD MATUL IS-SENA</w:t>
      </w:r>
      <w:r>
        <w:rPr>
          <w:b/>
          <w:sz w:val="44"/>
          <w:szCs w:val="44"/>
          <w:lang w:val="mt-MT"/>
        </w:rPr>
        <w:t xml:space="preserve"> (A)</w:t>
      </w:r>
    </w:p>
    <w:p w:rsidR="00770448" w:rsidRDefault="00770448" w:rsidP="00770448">
      <w:pPr>
        <w:jc w:val="center"/>
        <w:rPr>
          <w:i/>
          <w:sz w:val="40"/>
          <w:lang w:val="mt-MT"/>
        </w:rPr>
      </w:pPr>
    </w:p>
    <w:p w:rsidR="00770448" w:rsidRDefault="00770448" w:rsidP="00770448">
      <w:pPr>
        <w:jc w:val="center"/>
        <w:rPr>
          <w:b/>
          <w:sz w:val="40"/>
          <w:lang w:val="mt-MT"/>
        </w:rPr>
      </w:pPr>
    </w:p>
    <w:p w:rsidR="00770448" w:rsidRPr="00770448" w:rsidRDefault="00770448" w:rsidP="00770448">
      <w:pPr>
        <w:jc w:val="center"/>
        <w:rPr>
          <w:b/>
          <w:lang w:val="mt-MT"/>
        </w:rPr>
      </w:pPr>
      <w:r w:rsidRPr="00770448">
        <w:rPr>
          <w:b/>
          <w:lang w:val="mt-MT"/>
        </w:rPr>
        <w:t>Mt 25, 14-30</w:t>
      </w:r>
    </w:p>
    <w:p w:rsidR="00770448" w:rsidRDefault="00770448" w:rsidP="00770448">
      <w:pPr>
        <w:jc w:val="center"/>
        <w:rPr>
          <w:i/>
          <w:sz w:val="28"/>
          <w:lang w:val="mt-MT"/>
        </w:rPr>
      </w:pPr>
    </w:p>
    <w:p w:rsidR="00770448" w:rsidRDefault="00770448" w:rsidP="00770448">
      <w:pPr>
        <w:jc w:val="center"/>
        <w:rPr>
          <w:i/>
          <w:sz w:val="28"/>
          <w:lang w:val="mt-MT"/>
        </w:rPr>
      </w:pPr>
      <w:bookmarkStart w:id="0" w:name="_GoBack"/>
      <w:bookmarkEnd w:id="0"/>
    </w:p>
    <w:p w:rsidR="00770448" w:rsidRDefault="00770448" w:rsidP="00770448">
      <w:pPr>
        <w:jc w:val="center"/>
        <w:rPr>
          <w:i/>
          <w:sz w:val="28"/>
          <w:lang w:val="mt-MT"/>
        </w:rPr>
      </w:pPr>
    </w:p>
    <w:p w:rsidR="00770448" w:rsidRDefault="00770448" w:rsidP="00770448">
      <w:pPr>
        <w:spacing w:line="360" w:lineRule="auto"/>
        <w:rPr>
          <w:lang w:val="mt-MT"/>
        </w:rPr>
      </w:pPr>
      <w:r>
        <w:rPr>
          <w:lang w:val="mt-MT"/>
        </w:rPr>
        <w:t xml:space="preserve">Parabbola li tkompli ma’ ta’ qabilha, imma jonqos ħafna l-element allegoriku u jikbru r-riferiment għall-ħajja reali. Hija komuni għal </w:t>
      </w:r>
      <w:r w:rsidRPr="005B5ED8">
        <w:rPr>
          <w:lang w:val="mt-MT"/>
        </w:rPr>
        <w:t>Mt</w:t>
      </w:r>
      <w:r>
        <w:rPr>
          <w:i/>
          <w:lang w:val="mt-MT"/>
        </w:rPr>
        <w:t xml:space="preserve"> </w:t>
      </w:r>
      <w:r>
        <w:rPr>
          <w:lang w:val="mt-MT"/>
        </w:rPr>
        <w:t xml:space="preserve"> u </w:t>
      </w:r>
      <w:r w:rsidRPr="005B5ED8">
        <w:rPr>
          <w:lang w:val="mt-MT"/>
        </w:rPr>
        <w:t xml:space="preserve">Lq </w:t>
      </w:r>
      <w:r>
        <w:rPr>
          <w:lang w:val="mt-MT"/>
        </w:rPr>
        <w:t>(19, 12-27). F’</w:t>
      </w:r>
      <w:r w:rsidRPr="005B5ED8">
        <w:rPr>
          <w:lang w:val="mt-MT"/>
        </w:rPr>
        <w:t>Mt</w:t>
      </w:r>
      <w:r>
        <w:rPr>
          <w:i/>
          <w:lang w:val="mt-MT"/>
        </w:rPr>
        <w:t xml:space="preserve"> </w:t>
      </w:r>
      <w:r>
        <w:rPr>
          <w:lang w:val="mt-MT"/>
        </w:rPr>
        <w:t xml:space="preserve">x’aktarx li għandna l-verżjoni l-iktar oriġinali, filwaqt li </w:t>
      </w:r>
      <w:r w:rsidRPr="005B5ED8">
        <w:rPr>
          <w:lang w:val="mt-MT"/>
        </w:rPr>
        <w:t>Lq</w:t>
      </w:r>
      <w:r>
        <w:rPr>
          <w:i/>
          <w:lang w:val="mt-MT"/>
        </w:rPr>
        <w:t xml:space="preserve"> </w:t>
      </w:r>
      <w:r>
        <w:rPr>
          <w:lang w:val="mt-MT"/>
        </w:rPr>
        <w:t xml:space="preserve">jżejjinha b’dettalji oħra (eż. li s-sid mar vjaġġ ’l bogħod biex isir sultan – riferiment għall-vjaġġ lejn Ruma ta’ Arkelaw, iben Erodi l-Kbir fis-sena 4 q.K. biex jiġi ikkonfermat sultan tal-Lhudija). Madanakollu, x’aktarx li </w:t>
      </w:r>
      <w:r w:rsidRPr="005B5ED8">
        <w:rPr>
          <w:lang w:val="mt-MT"/>
        </w:rPr>
        <w:t>Lq</w:t>
      </w:r>
      <w:r>
        <w:rPr>
          <w:i/>
          <w:lang w:val="mt-MT"/>
        </w:rPr>
        <w:t xml:space="preserve"> </w:t>
      </w:r>
      <w:r>
        <w:rPr>
          <w:lang w:val="mt-MT"/>
        </w:rPr>
        <w:t xml:space="preserve">hu iktar oriġinali fis-somom tal-flus (il-“mina”) waqt li </w:t>
      </w:r>
      <w:r w:rsidRPr="005B5ED8">
        <w:rPr>
          <w:lang w:val="mt-MT"/>
        </w:rPr>
        <w:t>Mt</w:t>
      </w:r>
      <w:r>
        <w:rPr>
          <w:i/>
          <w:lang w:val="mt-MT"/>
        </w:rPr>
        <w:t xml:space="preserve"> </w:t>
      </w:r>
      <w:r>
        <w:rPr>
          <w:lang w:val="mt-MT"/>
        </w:rPr>
        <w:t xml:space="preserve">jinvolvi ammonti ferm ikbar (it-“talent”). Jista’ jkun li l-parabbola ġiet maħsuba bħala tifsira ta’ </w:t>
      </w:r>
      <w:r>
        <w:rPr>
          <w:i/>
          <w:lang w:val="mt-MT"/>
        </w:rPr>
        <w:t xml:space="preserve">Mk </w:t>
      </w:r>
      <w:r>
        <w:rPr>
          <w:lang w:val="mt-MT"/>
        </w:rPr>
        <w:t>4, 25, vers appartentament inġust: “Għax min għandu, jingħatalu; u min ma għandux jitteħidlu saħansitra dak li għandu.”</w:t>
      </w:r>
    </w:p>
    <w:p w:rsidR="00770448" w:rsidRPr="007C168C" w:rsidRDefault="00770448" w:rsidP="00770448">
      <w:pPr>
        <w:spacing w:line="360" w:lineRule="auto"/>
        <w:rPr>
          <w:sz w:val="10"/>
          <w:szCs w:val="10"/>
          <w:lang w:val="mt-MT"/>
        </w:rPr>
      </w:pPr>
    </w:p>
    <w:p w:rsidR="00770448" w:rsidRDefault="00770448" w:rsidP="00770448">
      <w:pPr>
        <w:spacing w:line="360" w:lineRule="auto"/>
        <w:rPr>
          <w:lang w:val="mt-MT"/>
        </w:rPr>
      </w:pPr>
      <w:r>
        <w:rPr>
          <w:lang w:val="mt-MT"/>
        </w:rPr>
        <w:t>Tkompli l-istedina qawwija għas-sahra, imma filwaqt li qabel l-attenzjoni hija fuq il-miġja tal-għarus, issa l-enfasi ddur mal-ħidma li tista’ ssir sakemm is-sid għadu msiefer. L-istennija trid tkun waħda attiva, li matulha jitkompla x-xogħol u l-investiment tas-sid. Bla ma jinsa li s-sid għandu jerġa jiġi, il-qaddej għandu jaħdem u jkun fidil daqslikieku l-ġid kien jappartjeni lilu.</w:t>
      </w:r>
    </w:p>
    <w:p w:rsidR="00770448" w:rsidRPr="001B4C1D" w:rsidRDefault="00770448" w:rsidP="00770448">
      <w:pPr>
        <w:spacing w:line="360" w:lineRule="auto"/>
        <w:rPr>
          <w:sz w:val="10"/>
          <w:szCs w:val="10"/>
          <w:lang w:val="mt-MT"/>
        </w:rPr>
      </w:pPr>
    </w:p>
    <w:p w:rsidR="00770448" w:rsidRDefault="00770448" w:rsidP="00770448">
      <w:pPr>
        <w:spacing w:line="360" w:lineRule="auto"/>
        <w:rPr>
          <w:b/>
          <w:lang w:val="mt-MT"/>
        </w:rPr>
      </w:pPr>
      <w:r>
        <w:rPr>
          <w:b/>
          <w:lang w:val="mt-MT"/>
        </w:rPr>
        <w:t>Jiġri bħal wieħed li kien sa jsiefer, sejjaħ lill-qaddejja tiegħu u ħallielhom ġidu f’idejhom. Lil wieħed tah ħames talenti, lil ieħor tnejn, u lil ieħor wieħed, kull wieħed skont il-ħila tiegħu. U siefer.</w:t>
      </w:r>
    </w:p>
    <w:p w:rsidR="00770448" w:rsidRDefault="00770448" w:rsidP="00770448">
      <w:pPr>
        <w:spacing w:line="360" w:lineRule="auto"/>
        <w:rPr>
          <w:lang w:val="mt-MT"/>
        </w:rPr>
      </w:pPr>
      <w:r>
        <w:rPr>
          <w:lang w:val="mt-MT"/>
        </w:rPr>
        <w:t>Nistgħu nimmaġaw li r-raġel huwa negozjant kbir. Peress li se jsiefer irid jara ma’ min se jħalli l-patrimonju kbir li għandu. Jiddeċiedi li jafdah f’idejn tliet qaddejja tiegħu (</w:t>
      </w:r>
      <w:r w:rsidRPr="003E2FCE">
        <w:rPr>
          <w:lang w:val="mt-MT"/>
        </w:rPr>
        <w:t>δούλους</w:t>
      </w:r>
      <w:r>
        <w:rPr>
          <w:lang w:val="mt-MT"/>
        </w:rPr>
        <w:t xml:space="preserve"> - ilsiera) mingħajr ma jtihom istruzzjonijiet speċifiċi x’se jagħmlu bih. Kien jiġri spiss li l-ilsiera kienu jiġu afdati biex jamministraw il-patrimonju tal-qaddejja tagħhom, imma mingħajr ma jkollhom sehem mill-qligħ (li jmur kollu għas-sid). L-amministrazzjoni hija meqjusa bħala prova kbira ta’ fedeltà/infedeltà, u għalhekk l-iskop tar-raġel mhuwiex biss wieħed prattiku, imma biex jgħaddi l-qaddejja tiegħu minn prova. Is-somom li ġew afdati lilhom huma enormi: talent jammonta għal 6,000 dinar (dinar huwa l-paga ta’ ġurnata). Is-sid jaf tajjeb lill-qaddejja u l-ħiliet tagħhom, u allura jqassam b’mod differenti: “</w:t>
      </w:r>
      <w:r w:rsidRPr="005D1DB7">
        <w:rPr>
          <w:rFonts w:eastAsia="Calibri" w:cs="Times New Roman"/>
          <w:lang w:val="mt-MT"/>
        </w:rPr>
        <w:t>Alla hu fidil u ma jħallikomx tiġġarrbu aktar milli tifilħu; jaħseb li mat-tiġrib jagħtikom</w:t>
      </w:r>
      <w:r>
        <w:rPr>
          <w:lang w:val="mt-MT"/>
        </w:rPr>
        <w:t xml:space="preserve"> </w:t>
      </w:r>
      <w:r w:rsidRPr="005D1DB7">
        <w:rPr>
          <w:rFonts w:eastAsia="Calibri" w:cs="Times New Roman"/>
          <w:lang w:val="mt-MT"/>
        </w:rPr>
        <w:t xml:space="preserve">il-qawwa u </w:t>
      </w:r>
      <w:r w:rsidRPr="005D1DB7">
        <w:rPr>
          <w:rFonts w:eastAsia="Calibri" w:cs="Times New Roman"/>
          <w:lang w:val="mt-MT"/>
        </w:rPr>
        <w:lastRenderedPageBreak/>
        <w:t>l-għajnuna biex tkunu tifilħu għalih.</w:t>
      </w:r>
      <w:r>
        <w:rPr>
          <w:lang w:val="mt-MT"/>
        </w:rPr>
        <w:t>” (</w:t>
      </w:r>
      <w:r>
        <w:rPr>
          <w:i/>
          <w:lang w:val="mt-MT"/>
        </w:rPr>
        <w:t xml:space="preserve">1 Kor </w:t>
      </w:r>
      <w:r>
        <w:rPr>
          <w:lang w:val="mt-MT"/>
        </w:rPr>
        <w:t xml:space="preserve">10, 13). </w:t>
      </w:r>
      <w:r w:rsidRPr="005B5ED8">
        <w:rPr>
          <w:lang w:val="mt-MT"/>
        </w:rPr>
        <w:t>Mt</w:t>
      </w:r>
      <w:r>
        <w:rPr>
          <w:i/>
          <w:lang w:val="mt-MT"/>
        </w:rPr>
        <w:t xml:space="preserve"> </w:t>
      </w:r>
      <w:r>
        <w:rPr>
          <w:lang w:val="mt-MT"/>
        </w:rPr>
        <w:t>għandu għal qalbu l-għarfien tad-diversità umana u tal-ħlas (cfr., 13, 23). Lanqas it-tielet wieħed ma jiġi mwarrab jew ikkundannat minn qabel.</w:t>
      </w:r>
    </w:p>
    <w:p w:rsidR="00770448" w:rsidRPr="00D26302" w:rsidRDefault="00770448" w:rsidP="00770448">
      <w:pPr>
        <w:spacing w:line="360" w:lineRule="auto"/>
        <w:rPr>
          <w:sz w:val="10"/>
          <w:szCs w:val="10"/>
          <w:lang w:val="mt-MT"/>
        </w:rPr>
      </w:pPr>
    </w:p>
    <w:p w:rsidR="00770448" w:rsidRDefault="00770448" w:rsidP="00770448">
      <w:pPr>
        <w:spacing w:line="360" w:lineRule="auto"/>
        <w:rPr>
          <w:b/>
          <w:lang w:val="mt-MT"/>
        </w:rPr>
      </w:pPr>
      <w:r>
        <w:rPr>
          <w:b/>
          <w:lang w:val="mt-MT"/>
        </w:rPr>
        <w:t>Dak li kien ħa l-ħames talenti mar minnufih iħaddimhom u qala’ ħamsa oħra. Hekk ukoll dak li kien ħa tnejn qala’ tnejn oħra.</w:t>
      </w:r>
    </w:p>
    <w:p w:rsidR="00770448" w:rsidRDefault="00770448" w:rsidP="00770448">
      <w:pPr>
        <w:spacing w:line="360" w:lineRule="auto"/>
        <w:rPr>
          <w:lang w:val="mt-MT"/>
        </w:rPr>
      </w:pPr>
      <w:r>
        <w:rPr>
          <w:lang w:val="mt-MT"/>
        </w:rPr>
        <w:t>Għalkemm hawn m’għandna l-ebda informazzjoni dwar kif tħaddmu, minn v.27 niddeduduċu li t-talenti tqiegħdu l-bank. Huwa magħruf li l-Lhud kellhom banek fil-bliet ewlenin tal-Imperu, b’sistema li tixbah ħafna lil ta’ żmienna. Imma biex l-imgħax jikber ma kienx biżżejjed li wieħed jiddepożita l-flus, imma ried l-ħin kollu jikkontrollahom u jerġa’ jinvesti. L-ewwel żewġ qaddejja ma jagħmlux azzjoni ta’ darba, imma hija inizjattiva kontinwa. “Għalhekk inħeġġek biex iżżomm ħajja l-grazzja ta’ Alla li għandek fik bit-tqegħid ta’ idejja”. (</w:t>
      </w:r>
      <w:r>
        <w:rPr>
          <w:i/>
          <w:lang w:val="mt-MT"/>
        </w:rPr>
        <w:t xml:space="preserve">2 Tim </w:t>
      </w:r>
      <w:r>
        <w:rPr>
          <w:lang w:val="mt-MT"/>
        </w:rPr>
        <w:t>1, 6).</w:t>
      </w:r>
    </w:p>
    <w:p w:rsidR="00770448" w:rsidRPr="00D94B52" w:rsidRDefault="00770448" w:rsidP="00770448">
      <w:pPr>
        <w:spacing w:line="360" w:lineRule="auto"/>
        <w:rPr>
          <w:sz w:val="10"/>
          <w:szCs w:val="10"/>
          <w:lang w:val="mt-MT"/>
        </w:rPr>
      </w:pPr>
    </w:p>
    <w:p w:rsidR="00770448" w:rsidRDefault="00770448" w:rsidP="00770448">
      <w:pPr>
        <w:spacing w:line="360" w:lineRule="auto"/>
        <w:rPr>
          <w:b/>
          <w:lang w:val="mt-MT"/>
        </w:rPr>
      </w:pPr>
      <w:r>
        <w:rPr>
          <w:b/>
          <w:lang w:val="mt-MT"/>
        </w:rPr>
        <w:t>Iżda dak li ħa wieħed, mar ħaffer fl-art u ħeba flus sidu.</w:t>
      </w:r>
    </w:p>
    <w:p w:rsidR="00770448" w:rsidRDefault="00770448" w:rsidP="00770448">
      <w:pPr>
        <w:spacing w:line="360" w:lineRule="auto"/>
        <w:rPr>
          <w:lang w:val="mt-MT"/>
        </w:rPr>
      </w:pPr>
      <w:r>
        <w:rPr>
          <w:lang w:val="mt-MT"/>
        </w:rPr>
        <w:t>L-azzjoni ta’ dan il-qaddej tirrifletti ċertu biża’ u inċertezza. Xi ħaġa bħal din kienet issir fi żmien il-gwerra, biex jekk l-għadu jinvadi l-bliet u jidħol fid-djar, ikun hemm ċans li l-flus jiġu salvati. Barra minn hekk, id-dritt rabbiniku kien jgħid li jekk wieħed jidfen depożitu, f’każ li jinsteraq xorta waħda mhuwiex obbligat li jrodd lura s-somma. Allura dan kien mod kif wieħed iqiegħed lilu nnifsu fiż-żgur, ma jesponix ruħu għar-riskji, u jieħu l-prekawzjonijiet kontra dak li s-sid jista’ jippretendi. Id-differenza fil-personalità u fl-atteġġjament mill-ewwel tnejn hija evidenti. Filwaqt li s-sejħa ta’ Alla hija dejjem “La tibżax”</w:t>
      </w:r>
      <w:r>
        <w:rPr>
          <w:rStyle w:val="FootnoteReference"/>
          <w:lang w:val="mt-MT"/>
        </w:rPr>
        <w:footnoteReference w:id="1"/>
      </w:r>
      <w:r>
        <w:rPr>
          <w:lang w:val="mt-MT"/>
        </w:rPr>
        <w:t xml:space="preserve">, dan il-qaddej jinħakem mill-atteġġajment kuntrarju: </w:t>
      </w:r>
      <w:r w:rsidRPr="005D1DB7">
        <w:rPr>
          <w:lang w:val="mt-MT"/>
        </w:rPr>
        <w:t>“[</w:t>
      </w:r>
      <w:r>
        <w:rPr>
          <w:lang w:val="mt-MT"/>
        </w:rPr>
        <w:t xml:space="preserve">...] </w:t>
      </w:r>
      <w:r w:rsidRPr="005D1DB7">
        <w:rPr>
          <w:rFonts w:hint="eastAsia"/>
          <w:lang w:val="mt-MT"/>
        </w:rPr>
        <w:t>għax Alla ma taniex spirtu ta</w:t>
      </w:r>
      <w:r>
        <w:rPr>
          <w:lang w:val="mt-MT"/>
        </w:rPr>
        <w:t>’</w:t>
      </w:r>
      <w:r w:rsidRPr="005D1DB7">
        <w:rPr>
          <w:rFonts w:hint="eastAsia"/>
          <w:lang w:val="mt-MT"/>
        </w:rPr>
        <w:t xml:space="preserve"> biża', imma Spirtu ta</w:t>
      </w:r>
      <w:r>
        <w:rPr>
          <w:lang w:val="mt-MT"/>
        </w:rPr>
        <w:t>’</w:t>
      </w:r>
      <w:r w:rsidRPr="005D1DB7">
        <w:rPr>
          <w:rFonts w:hint="eastAsia"/>
          <w:lang w:val="mt-MT"/>
        </w:rPr>
        <w:t xml:space="preserve"> qawwa, ta</w:t>
      </w:r>
      <w:r>
        <w:rPr>
          <w:lang w:val="mt-MT"/>
        </w:rPr>
        <w:t>’</w:t>
      </w:r>
      <w:r w:rsidRPr="005D1DB7">
        <w:rPr>
          <w:rFonts w:hint="eastAsia"/>
          <w:lang w:val="mt-MT"/>
        </w:rPr>
        <w:t xml:space="preserve"> mħabba u ta</w:t>
      </w:r>
      <w:r>
        <w:rPr>
          <w:lang w:val="mt-MT"/>
        </w:rPr>
        <w:t>’</w:t>
      </w:r>
      <w:r w:rsidRPr="005D1DB7">
        <w:rPr>
          <w:rFonts w:hint="eastAsia"/>
          <w:lang w:val="mt-MT"/>
        </w:rPr>
        <w:t xml:space="preserve"> rażan</w:t>
      </w:r>
      <w:r>
        <w:rPr>
          <w:lang w:val="mt-MT"/>
        </w:rPr>
        <w:t>” (</w:t>
      </w:r>
      <w:r>
        <w:rPr>
          <w:i/>
          <w:lang w:val="mt-MT"/>
        </w:rPr>
        <w:t xml:space="preserve">2 Tim </w:t>
      </w:r>
      <w:r>
        <w:rPr>
          <w:lang w:val="mt-MT"/>
        </w:rPr>
        <w:t xml:space="preserve">1, 7). </w:t>
      </w:r>
    </w:p>
    <w:p w:rsidR="00770448" w:rsidRPr="00257051" w:rsidRDefault="00770448" w:rsidP="00770448">
      <w:pPr>
        <w:spacing w:line="360" w:lineRule="auto"/>
        <w:rPr>
          <w:sz w:val="10"/>
          <w:szCs w:val="10"/>
          <w:lang w:val="mt-MT"/>
        </w:rPr>
      </w:pPr>
    </w:p>
    <w:p w:rsidR="00770448" w:rsidRPr="00257051" w:rsidRDefault="00770448" w:rsidP="00770448">
      <w:pPr>
        <w:spacing w:line="360" w:lineRule="auto"/>
        <w:rPr>
          <w:b/>
          <w:spacing w:val="-2"/>
          <w:lang w:val="mt-MT"/>
        </w:rPr>
      </w:pPr>
      <w:r w:rsidRPr="00257051">
        <w:rPr>
          <w:b/>
          <w:spacing w:val="-2"/>
          <w:lang w:val="mt-MT"/>
        </w:rPr>
        <w:t>Wara ħafna sid dawk il-qaddejja reġa’ lura u beda jagħmel il-kontijiet magħhom. Resaq quddiemu dak li kien ħa ħames talenti u ġieblu ħames talenti oħra: “Sinjur – qallu – ħames talenti ħallejtli f’idejja</w:t>
      </w:r>
      <w:r>
        <w:rPr>
          <w:b/>
          <w:spacing w:val="-2"/>
          <w:lang w:val="mt-MT"/>
        </w:rPr>
        <w:t>;</w:t>
      </w:r>
      <w:r w:rsidRPr="00257051">
        <w:rPr>
          <w:b/>
          <w:spacing w:val="-2"/>
          <w:lang w:val="mt-MT"/>
        </w:rPr>
        <w:t xml:space="preserve"> hawn, ara, qlajt ħamsa oħra.” Qallu s-sinjur: “Sewwa, qaddej </w:t>
      </w:r>
      <w:r>
        <w:rPr>
          <w:b/>
          <w:spacing w:val="-2"/>
          <w:lang w:val="mt-MT"/>
        </w:rPr>
        <w:t xml:space="preserve">tajjeb u fidil; int kont fidil </w:t>
      </w:r>
      <w:r w:rsidRPr="00257051">
        <w:rPr>
          <w:b/>
          <w:spacing w:val="-2"/>
          <w:lang w:val="mt-MT"/>
        </w:rPr>
        <w:t>fil-ftit, u jien sa nafdak fuq ħafna; idħol fl-hena ta’ sidek.”</w:t>
      </w:r>
      <w:r>
        <w:rPr>
          <w:b/>
          <w:spacing w:val="-2"/>
          <w:lang w:val="mt-MT"/>
        </w:rPr>
        <w:t xml:space="preserve"> Resaq ukoll dak li kien ħa żewġ talenti [...]</w:t>
      </w:r>
    </w:p>
    <w:p w:rsidR="00770448" w:rsidRDefault="00770448" w:rsidP="00770448">
      <w:pPr>
        <w:spacing w:line="360" w:lineRule="auto"/>
        <w:rPr>
          <w:lang w:val="mt-MT"/>
        </w:rPr>
      </w:pPr>
      <w:r>
        <w:rPr>
          <w:lang w:val="mt-MT"/>
        </w:rPr>
        <w:t>Fl-antikità is-sid ma kienx obbligat jagħti paga lil-qaddejja/skjavi tiegħu, imma kien joffrilhom li jgħixu minn dak li hu tiegħu. Dawn iż-żewġ qaddejja jagħtu prova ta’ fedeltà għaliex ħadmu biex ikabbru (bil-100%) l-ġid tas-sid, u allura juru li, biż-żmien, l-interess tas-sid sar ukoll l-interess tagħhom. Juru li nsew is-suċċess personali meta ma ippruvawx iżommu għalihom xi ftit mill-qligħ enormi li għamlu, imma raddew kollox lura. Dan hu l-atteġġjament li d-dixxiplu għandu jkollu għas-Saltna: “Min isib lil ħajtu, jitlifha; u min jitlef lil ħajtu minħabba fija jsibha.” (</w:t>
      </w:r>
      <w:r>
        <w:rPr>
          <w:i/>
          <w:lang w:val="mt-MT"/>
        </w:rPr>
        <w:t xml:space="preserve">Mt </w:t>
      </w:r>
      <w:r>
        <w:rPr>
          <w:lang w:val="mt-MT"/>
        </w:rPr>
        <w:t>10, 39). Il-somma kbira ta’ flus hija meqjusa “ftit” minħabba li l-qaddej fidil “</w:t>
      </w:r>
      <w:r w:rsidRPr="005D1DB7">
        <w:rPr>
          <w:rFonts w:hint="eastAsia"/>
          <w:lang w:val="mt-MT"/>
        </w:rPr>
        <w:t>jerġa</w:t>
      </w:r>
      <w:r>
        <w:rPr>
          <w:lang w:val="mt-MT"/>
        </w:rPr>
        <w:t>’</w:t>
      </w:r>
      <w:r w:rsidRPr="005D1DB7">
        <w:rPr>
          <w:rFonts w:hint="eastAsia"/>
          <w:lang w:val="mt-MT"/>
        </w:rPr>
        <w:t xml:space="preserve"> jirċievi kollox għal mitt darba iktar, </w:t>
      </w:r>
      <w:r w:rsidRPr="005D1DB7">
        <w:rPr>
          <w:rFonts w:hint="eastAsia"/>
          <w:lang w:val="mt-MT"/>
        </w:rPr>
        <w:lastRenderedPageBreak/>
        <w:t>u jieħu b</w:t>
      </w:r>
      <w:r>
        <w:rPr>
          <w:lang w:val="mt-MT"/>
        </w:rPr>
        <w:t>’</w:t>
      </w:r>
      <w:r w:rsidRPr="005D1DB7">
        <w:rPr>
          <w:rFonts w:hint="eastAsia"/>
          <w:lang w:val="mt-MT"/>
        </w:rPr>
        <w:t>sehmu l-ħajja ta' dejjem</w:t>
      </w:r>
      <w:r>
        <w:rPr>
          <w:lang w:val="mt-MT"/>
        </w:rPr>
        <w:t>”. (19, 29). Il-komunità hija msejħa biex iżżomm quddiem għajnejha il-“ħafna” li d-dixxipli huma msejħin għalih.</w:t>
      </w:r>
    </w:p>
    <w:p w:rsidR="00770448" w:rsidRPr="00F70968" w:rsidRDefault="00770448" w:rsidP="00770448">
      <w:pPr>
        <w:spacing w:line="360" w:lineRule="auto"/>
        <w:rPr>
          <w:sz w:val="10"/>
          <w:szCs w:val="10"/>
          <w:lang w:val="mt-MT"/>
        </w:rPr>
      </w:pPr>
    </w:p>
    <w:p w:rsidR="00770448" w:rsidRPr="00F70968" w:rsidRDefault="00770448" w:rsidP="00770448">
      <w:pPr>
        <w:spacing w:line="360" w:lineRule="auto"/>
        <w:rPr>
          <w:b/>
          <w:spacing w:val="-4"/>
          <w:szCs w:val="24"/>
          <w:lang w:val="mt-MT"/>
        </w:rPr>
      </w:pPr>
      <w:r w:rsidRPr="00F70968">
        <w:rPr>
          <w:b/>
          <w:spacing w:val="-4"/>
          <w:szCs w:val="24"/>
          <w:lang w:val="mt-MT"/>
        </w:rPr>
        <w:t>Iżda resaq ukoll dak li kien ħa talent wieħed, u qal: “Sinjur, lilek nafek bħala raġel aħrax, taħsad fejn ma żrajtx u tiġbor fejn ma xerridtx. Bżajt u mort ħbejt it-talent tiegħek fl-art: hawn, ara, għandek dak li hu tiegħek.”</w:t>
      </w:r>
    </w:p>
    <w:p w:rsidR="00770448" w:rsidRPr="007C4ED5" w:rsidRDefault="00770448" w:rsidP="00770448">
      <w:pPr>
        <w:spacing w:line="360" w:lineRule="auto"/>
        <w:rPr>
          <w:lang w:val="mt-MT"/>
        </w:rPr>
      </w:pPr>
      <w:r>
        <w:rPr>
          <w:lang w:val="mt-MT"/>
        </w:rPr>
        <w:t xml:space="preserve">Mis-silta nistgħu nassumu li, sa ftit qabel, dan il-qaddej kien rasu mistrieħa li għamel biżżejjed u li s-sid ma jista’ jgħidlu xejn. Iżda x’ħin jara dak li għamlu sħabu, iħoss il-bżonn li jiġġustifika ruħu, u jagħmel dan billi jakkuża lis-sid. Fl-iskuża li jġib joħorġu l-problemi fundamentali tiegħu: il-biża’ u d-distakk minn sidu (dak li ġie afdat lilu jqisu bħala “dak li hu tiegħek”). Juri l-mentalità ta’ </w:t>
      </w:r>
      <w:r>
        <w:rPr>
          <w:i/>
          <w:lang w:val="mt-MT"/>
        </w:rPr>
        <w:t xml:space="preserve">defense mechanisms </w:t>
      </w:r>
      <w:r>
        <w:rPr>
          <w:lang w:val="mt-MT"/>
        </w:rPr>
        <w:t xml:space="preserve">li bihom jilludi lilu nnifsu u jipprova jsib raġunijiet validi għal imġiba li hi biss ta’ min jistmerrha. (cfr., </w:t>
      </w:r>
      <w:r>
        <w:rPr>
          <w:i/>
          <w:lang w:val="mt-MT"/>
        </w:rPr>
        <w:t xml:space="preserve">Ġen </w:t>
      </w:r>
      <w:r>
        <w:rPr>
          <w:lang w:val="mt-MT"/>
        </w:rPr>
        <w:t>3, 10)</w:t>
      </w:r>
    </w:p>
    <w:p w:rsidR="00770448" w:rsidRPr="003B2DB3" w:rsidRDefault="00770448" w:rsidP="00770448">
      <w:pPr>
        <w:spacing w:line="360" w:lineRule="auto"/>
        <w:rPr>
          <w:sz w:val="10"/>
          <w:szCs w:val="10"/>
          <w:lang w:val="mt-MT"/>
        </w:rPr>
      </w:pPr>
    </w:p>
    <w:p w:rsidR="00770448" w:rsidRDefault="00770448" w:rsidP="00770448">
      <w:pPr>
        <w:spacing w:line="360" w:lineRule="auto"/>
        <w:rPr>
          <w:spacing w:val="-6"/>
          <w:lang w:val="mt-MT"/>
        </w:rPr>
      </w:pPr>
      <w:r w:rsidRPr="003B2DB3">
        <w:rPr>
          <w:b/>
          <w:spacing w:val="-6"/>
          <w:lang w:val="mt-MT"/>
        </w:rPr>
        <w:t>Qabeż is-sinjur u qallu: “Qaddej ħażin u għażżien, kont taf li jien naħsad fejn ma żrajtx u niġbor fejn ma xerridtx. Mela kien imissek mort u qegħidt flusi l-bank biex, meta niġi, kont immur niġborhom bl-imgħax.</w:t>
      </w:r>
      <w:r w:rsidRPr="003B2DB3">
        <w:rPr>
          <w:spacing w:val="-6"/>
          <w:lang w:val="mt-MT"/>
        </w:rPr>
        <w:t xml:space="preserve">   </w:t>
      </w:r>
    </w:p>
    <w:p w:rsidR="00770448" w:rsidRDefault="00770448" w:rsidP="00770448">
      <w:pPr>
        <w:spacing w:line="360" w:lineRule="auto"/>
        <w:rPr>
          <w:lang w:val="mt-MT"/>
        </w:rPr>
      </w:pPr>
      <w:r>
        <w:rPr>
          <w:lang w:val="mt-MT"/>
        </w:rPr>
        <w:t>Il-qaddej jiġi mixli mhux minħabba xi falliment tiegħu (il-falliment huwa possibli meta jkun hemm investiment), imma li hu “ħażin”, kelma li fl-Iskrittura hija spiss użata biex tiddeskrivi lix-Xitan: nuqqas serju ta’ mħabba u dedikazzjoni lejn Alla. Is-sid iwieġeb lill-qaddej bl-istess kliem tiegħu u juri l-assurdità tal-iskuża li ġab. Il-fatt li s-sid kien jaf minn qabel li l-ħiliet tiegħu huma limitati għal fejn tal-oħrajn, ma jnaqqas xejn mill-infedeltà tiegħu.</w:t>
      </w:r>
    </w:p>
    <w:p w:rsidR="00770448" w:rsidRPr="00DD5A0D" w:rsidRDefault="00770448" w:rsidP="00770448">
      <w:pPr>
        <w:spacing w:line="360" w:lineRule="auto"/>
        <w:rPr>
          <w:sz w:val="10"/>
          <w:szCs w:val="10"/>
          <w:lang w:val="mt-MT"/>
        </w:rPr>
      </w:pPr>
    </w:p>
    <w:p w:rsidR="00770448" w:rsidRDefault="00770448" w:rsidP="00770448">
      <w:pPr>
        <w:spacing w:line="360" w:lineRule="auto"/>
        <w:rPr>
          <w:b/>
          <w:lang w:val="mt-MT"/>
        </w:rPr>
      </w:pPr>
      <w:r>
        <w:rPr>
          <w:b/>
          <w:lang w:val="mt-MT"/>
        </w:rPr>
        <w:t>Ħudulu mela t-talent u agħtuh lil dak li għandu l-għaxar talenti. Għax kull min għandu jingħatalu u jkollu żżejjed ukoll; iżda min ma għandux, jitteħidlu saħansitra dak li għandu. U lil dan il-qaddej bla fejda itfgħuh ’il barra fid-dlam; hemmhekk ikun hemm il-biki u t-tgħażżiż tas-snien.”</w:t>
      </w:r>
    </w:p>
    <w:p w:rsidR="00770448" w:rsidRPr="00032122" w:rsidRDefault="00770448" w:rsidP="00770448">
      <w:pPr>
        <w:spacing w:line="360" w:lineRule="auto"/>
        <w:rPr>
          <w:lang w:val="mt-MT"/>
        </w:rPr>
      </w:pPr>
      <w:r>
        <w:rPr>
          <w:lang w:val="mt-MT"/>
        </w:rPr>
        <w:t xml:space="preserve">Biex jagħti raġuni tal-għażla tiegħu – li t-talent tal-qaddej ħażin jingħata lil dak li għandu l-iktar – is-sid jirrikorri għal qawl li jirrifletti l-isfond kapitalisitku-finanzjarju tal-parabbola. Fil-kotba sapjenzjali nsibu analoġiji ma’ dan il-qawl (eż. </w:t>
      </w:r>
      <w:r w:rsidRPr="005D1DB7">
        <w:rPr>
          <w:lang w:val="mt-MT"/>
        </w:rPr>
        <w:t>“</w:t>
      </w:r>
      <w:r w:rsidRPr="005D1DB7">
        <w:rPr>
          <w:rFonts w:hint="eastAsia"/>
          <w:lang w:val="mt-MT"/>
        </w:rPr>
        <w:t>Għallem lill-għaref, u jsir iżjed għaref;</w:t>
      </w:r>
      <w:r w:rsidRPr="005D1DB7">
        <w:rPr>
          <w:lang w:val="mt-MT"/>
        </w:rPr>
        <w:t xml:space="preserve"> </w:t>
      </w:r>
      <w:r w:rsidRPr="005D1DB7">
        <w:rPr>
          <w:rFonts w:hint="eastAsia"/>
          <w:lang w:val="mt-MT"/>
        </w:rPr>
        <w:t>għarraf lill-ġust, u iżjed jitgħallem</w:t>
      </w:r>
      <w:r>
        <w:rPr>
          <w:lang w:val="mt-MT"/>
        </w:rPr>
        <w:t>” [</w:t>
      </w:r>
      <w:r>
        <w:rPr>
          <w:i/>
          <w:lang w:val="mt-MT"/>
        </w:rPr>
        <w:t xml:space="preserve">Prov </w:t>
      </w:r>
      <w:r>
        <w:rPr>
          <w:lang w:val="mt-MT"/>
        </w:rPr>
        <w:t xml:space="preserve">9, 9]). Huwa wżat ukoll minn Ġesù (cfr., </w:t>
      </w:r>
      <w:r>
        <w:rPr>
          <w:i/>
          <w:lang w:val="mt-MT"/>
        </w:rPr>
        <w:t xml:space="preserve">Mt </w:t>
      </w:r>
      <w:r>
        <w:rPr>
          <w:lang w:val="mt-MT"/>
        </w:rPr>
        <w:t xml:space="preserve">13, 13; </w:t>
      </w:r>
      <w:r>
        <w:rPr>
          <w:i/>
          <w:lang w:val="mt-MT"/>
        </w:rPr>
        <w:t xml:space="preserve">Mk </w:t>
      </w:r>
      <w:r>
        <w:rPr>
          <w:lang w:val="mt-MT"/>
        </w:rPr>
        <w:t xml:space="preserve">4, 25; </w:t>
      </w:r>
      <w:r>
        <w:rPr>
          <w:i/>
          <w:lang w:val="mt-MT"/>
        </w:rPr>
        <w:t xml:space="preserve">Lq </w:t>
      </w:r>
      <w:r>
        <w:rPr>
          <w:lang w:val="mt-MT"/>
        </w:rPr>
        <w:t>8, 18). Il-verbi fil-passiv jalludu għal azzjoni ta’ Alla u mhux għal deċiżjoni tal-bniedem li jiddeċiedi li jieħu hu iktar milli għandu. Iż-żjieda fit-talenti hija għażla gratuwita ta’ Alla. Jekk isibu art tajba, id-doni tiegħu joktru, filwaqt li jekk isibu min jirreżisitihom jistgħu jittieħdu lura. “</w:t>
      </w:r>
      <w:r w:rsidRPr="005D1DB7">
        <w:rPr>
          <w:rFonts w:hint="eastAsia"/>
          <w:lang w:val="mt-MT"/>
        </w:rPr>
        <w:t>Ladarba qegħdin naħdmu flimkien ma</w:t>
      </w:r>
      <w:r>
        <w:rPr>
          <w:lang w:val="mt-MT"/>
        </w:rPr>
        <w:t>’</w:t>
      </w:r>
      <w:r w:rsidRPr="005D1DB7">
        <w:rPr>
          <w:rFonts w:hint="eastAsia"/>
          <w:lang w:val="mt-MT"/>
        </w:rPr>
        <w:t xml:space="preserve"> Alla, aħna mela nħeġġukom biex ma tirċevux il-grazzja tiegħu għal xejn.</w:t>
      </w:r>
      <w:r>
        <w:rPr>
          <w:lang w:val="mt-MT"/>
        </w:rPr>
        <w:t>” (</w:t>
      </w:r>
      <w:r>
        <w:rPr>
          <w:i/>
          <w:lang w:val="mt-MT"/>
        </w:rPr>
        <w:t xml:space="preserve">2 Kor </w:t>
      </w:r>
      <w:r>
        <w:rPr>
          <w:lang w:val="mt-MT"/>
        </w:rPr>
        <w:t>6, 1)</w:t>
      </w:r>
    </w:p>
    <w:p w:rsidR="00770448" w:rsidRPr="00BE01F1" w:rsidRDefault="00770448" w:rsidP="00770448">
      <w:pPr>
        <w:spacing w:line="360" w:lineRule="auto"/>
        <w:rPr>
          <w:szCs w:val="24"/>
          <w:lang w:val="mt-MT"/>
        </w:rPr>
      </w:pPr>
    </w:p>
    <w:sectPr w:rsidR="00770448" w:rsidRPr="00BE01F1" w:rsidSect="00BE01F1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08" w:rsidRDefault="00161708" w:rsidP="00BE01F1">
      <w:r>
        <w:separator/>
      </w:r>
    </w:p>
  </w:endnote>
  <w:endnote w:type="continuationSeparator" w:id="0">
    <w:p w:rsidR="00161708" w:rsidRDefault="00161708" w:rsidP="00B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916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01F1" w:rsidRDefault="00BE01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3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01F1" w:rsidRDefault="00BE0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08" w:rsidRDefault="00161708" w:rsidP="00BE01F1">
      <w:r>
        <w:separator/>
      </w:r>
    </w:p>
  </w:footnote>
  <w:footnote w:type="continuationSeparator" w:id="0">
    <w:p w:rsidR="00161708" w:rsidRDefault="00161708" w:rsidP="00BE01F1">
      <w:r>
        <w:continuationSeparator/>
      </w:r>
    </w:p>
  </w:footnote>
  <w:footnote w:id="1">
    <w:p w:rsidR="00770448" w:rsidRPr="00F70968" w:rsidRDefault="00770448" w:rsidP="00770448">
      <w:pPr>
        <w:pStyle w:val="FootnoteText"/>
        <w:rPr>
          <w:lang w:val="mt-MT"/>
        </w:rPr>
      </w:pPr>
      <w:r w:rsidRPr="00F70968">
        <w:rPr>
          <w:rStyle w:val="FootnoteReference"/>
        </w:rPr>
        <w:footnoteRef/>
      </w:r>
      <w:r w:rsidRPr="00F70968">
        <w:t xml:space="preserve"> </w:t>
      </w:r>
      <w:r w:rsidRPr="00F70968">
        <w:rPr>
          <w:i/>
          <w:lang w:val="mt-MT"/>
        </w:rPr>
        <w:t xml:space="preserve">Ġen </w:t>
      </w:r>
      <w:r w:rsidRPr="00F70968">
        <w:rPr>
          <w:lang w:val="mt-MT"/>
        </w:rPr>
        <w:t xml:space="preserve">15, 1; 26, 24 (Abram); 46, 3 (Ġakobb); </w:t>
      </w:r>
      <w:r w:rsidRPr="00F70968">
        <w:rPr>
          <w:i/>
          <w:lang w:val="mt-MT"/>
        </w:rPr>
        <w:t xml:space="preserve">Imħ </w:t>
      </w:r>
      <w:r w:rsidRPr="00F70968">
        <w:rPr>
          <w:lang w:val="mt-MT"/>
        </w:rPr>
        <w:t xml:space="preserve">6, 23 (Gidgħon); </w:t>
      </w:r>
      <w:r w:rsidRPr="00F70968">
        <w:rPr>
          <w:i/>
          <w:lang w:val="mt-MT"/>
        </w:rPr>
        <w:t xml:space="preserve">Is </w:t>
      </w:r>
      <w:r w:rsidRPr="00F70968">
        <w:rPr>
          <w:lang w:val="mt-MT"/>
        </w:rPr>
        <w:t xml:space="preserve">35, 4 (il-poplu ta’ Alla); </w:t>
      </w:r>
      <w:r w:rsidRPr="00F70968">
        <w:rPr>
          <w:i/>
          <w:lang w:val="mt-MT"/>
        </w:rPr>
        <w:t xml:space="preserve">Ġer </w:t>
      </w:r>
      <w:r w:rsidRPr="00F70968">
        <w:rPr>
          <w:lang w:val="mt-MT"/>
        </w:rPr>
        <w:t xml:space="preserve">1, 7-8 (Ġeremija); </w:t>
      </w:r>
      <w:r w:rsidRPr="00F70968">
        <w:rPr>
          <w:i/>
          <w:lang w:val="mt-MT"/>
        </w:rPr>
        <w:t xml:space="preserve">Dan </w:t>
      </w:r>
      <w:r w:rsidRPr="00F70968">
        <w:rPr>
          <w:lang w:val="mt-MT"/>
        </w:rPr>
        <w:t xml:space="preserve">10, 12 (Danjel); </w:t>
      </w:r>
      <w:r w:rsidRPr="00F70968">
        <w:rPr>
          <w:i/>
          <w:lang w:val="mt-MT"/>
        </w:rPr>
        <w:t xml:space="preserve">Mt </w:t>
      </w:r>
      <w:r w:rsidRPr="00F70968">
        <w:rPr>
          <w:lang w:val="mt-MT"/>
        </w:rPr>
        <w:t xml:space="preserve">1, 20 (Ġużeppi); </w:t>
      </w:r>
      <w:r w:rsidRPr="00F70968">
        <w:rPr>
          <w:i/>
          <w:lang w:val="mt-MT"/>
        </w:rPr>
        <w:t xml:space="preserve">Lq </w:t>
      </w:r>
      <w:r w:rsidRPr="00F70968">
        <w:rPr>
          <w:lang w:val="mt-MT"/>
        </w:rPr>
        <w:t xml:space="preserve">1, 13 (Żakkarija); 1, 30 (Marija); 5, 10 (Pietru); </w:t>
      </w:r>
      <w:r w:rsidRPr="00F70968">
        <w:rPr>
          <w:i/>
          <w:lang w:val="mt-MT"/>
        </w:rPr>
        <w:t xml:space="preserve">Atti </w:t>
      </w:r>
      <w:r w:rsidRPr="00F70968">
        <w:rPr>
          <w:lang w:val="mt-MT"/>
        </w:rPr>
        <w:t xml:space="preserve">27, 24 (Pawlu);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F1"/>
    <w:rsid w:val="00161708"/>
    <w:rsid w:val="001A38D5"/>
    <w:rsid w:val="00317BB4"/>
    <w:rsid w:val="00770448"/>
    <w:rsid w:val="00BE01F1"/>
    <w:rsid w:val="00F4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AA53BC-3320-4743-8B1E-8FFBEC0A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F1"/>
    <w:pPr>
      <w:spacing w:after="0" w:line="240" w:lineRule="auto"/>
      <w:jc w:val="both"/>
    </w:pPr>
    <w:rPr>
      <w:rFonts w:ascii="Garamond" w:hAnsi="Garamond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1F1"/>
    <w:rPr>
      <w:rFonts w:ascii="Garamond" w:hAnsi="Garamond"/>
      <w:sz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BE0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1F1"/>
    <w:rPr>
      <w:rFonts w:ascii="Garamond" w:hAnsi="Garamond"/>
      <w:sz w:val="24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4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448"/>
    <w:rPr>
      <w:rFonts w:ascii="Garamond" w:hAnsi="Garamond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7704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Vella</dc:creator>
  <cp:keywords/>
  <dc:description/>
  <cp:lastModifiedBy>Gabriel Vella</cp:lastModifiedBy>
  <cp:revision>2</cp:revision>
  <dcterms:created xsi:type="dcterms:W3CDTF">2018-02-20T17:19:00Z</dcterms:created>
  <dcterms:modified xsi:type="dcterms:W3CDTF">2018-02-20T17:19:00Z</dcterms:modified>
</cp:coreProperties>
</file>