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ED" w:rsidRPr="00BD79ED" w:rsidRDefault="00BD79ED" w:rsidP="00BD79ED">
      <w:pPr>
        <w:spacing w:after="0"/>
        <w:jc w:val="center"/>
        <w:rPr>
          <w:b/>
          <w:smallCaps/>
          <w:sz w:val="72"/>
          <w:szCs w:val="44"/>
          <w:lang w:val="it-IT"/>
        </w:rPr>
      </w:pPr>
      <w:bookmarkStart w:id="0" w:name="_GoBack"/>
      <w:bookmarkEnd w:id="0"/>
      <w:r w:rsidRPr="00BD79ED">
        <w:rPr>
          <w:b/>
          <w:smallCaps/>
          <w:sz w:val="72"/>
          <w:szCs w:val="44"/>
          <w:lang w:val="it-IT"/>
        </w:rPr>
        <w:t>Lectio Divina</w:t>
      </w:r>
    </w:p>
    <w:p w:rsidR="00BD79ED" w:rsidRPr="00BD79ED" w:rsidRDefault="00BD79ED" w:rsidP="00BD79ED">
      <w:pPr>
        <w:spacing w:after="0"/>
        <w:jc w:val="center"/>
        <w:rPr>
          <w:b/>
          <w:smallCaps/>
          <w:sz w:val="52"/>
          <w:szCs w:val="44"/>
          <w:lang w:val="it-IT"/>
        </w:rPr>
      </w:pPr>
    </w:p>
    <w:p w:rsidR="00BD79ED" w:rsidRPr="00BD79ED" w:rsidRDefault="00C854AC" w:rsidP="00BD79ED">
      <w:pPr>
        <w:spacing w:after="0"/>
        <w:jc w:val="center"/>
        <w:rPr>
          <w:b/>
          <w:smallCaps/>
          <w:sz w:val="52"/>
          <w:szCs w:val="44"/>
          <w:lang w:val="it-IT"/>
        </w:rPr>
      </w:pPr>
      <w:r>
        <w:rPr>
          <w:b/>
          <w:smallCaps/>
          <w:sz w:val="52"/>
          <w:szCs w:val="44"/>
          <w:lang w:val="it-IT"/>
        </w:rPr>
        <w:t>L-Ewwel</w:t>
      </w:r>
      <w:r w:rsidR="00BD79ED" w:rsidRPr="00BD79ED">
        <w:rPr>
          <w:b/>
          <w:smallCaps/>
          <w:sz w:val="52"/>
          <w:szCs w:val="44"/>
          <w:lang w:val="it-IT"/>
        </w:rPr>
        <w:t xml:space="preserve"> Ħadd tal-Avvent</w:t>
      </w:r>
    </w:p>
    <w:p w:rsidR="00BD79ED" w:rsidRPr="00BD79ED" w:rsidRDefault="00BD79ED" w:rsidP="00BD79ED">
      <w:pPr>
        <w:spacing w:after="0"/>
        <w:jc w:val="center"/>
        <w:rPr>
          <w:sz w:val="40"/>
          <w:szCs w:val="32"/>
          <w:lang w:val="it-IT"/>
        </w:rPr>
      </w:pPr>
      <w:r w:rsidRPr="00BD79ED">
        <w:rPr>
          <w:sz w:val="40"/>
          <w:szCs w:val="32"/>
          <w:lang w:val="it-IT"/>
        </w:rPr>
        <w:t>Sena B</w:t>
      </w:r>
    </w:p>
    <w:p w:rsidR="00BD79ED" w:rsidRPr="00BD79ED" w:rsidRDefault="00BD79ED" w:rsidP="00BD79ED">
      <w:pPr>
        <w:spacing w:after="0"/>
        <w:rPr>
          <w:sz w:val="48"/>
          <w:szCs w:val="40"/>
          <w:lang w:val="it-IT"/>
        </w:rPr>
      </w:pPr>
    </w:p>
    <w:p w:rsidR="00BD79ED" w:rsidRPr="00BD79ED" w:rsidRDefault="00BD79ED" w:rsidP="00BD79ED">
      <w:pPr>
        <w:spacing w:after="0"/>
        <w:jc w:val="center"/>
        <w:rPr>
          <w:b/>
          <w:sz w:val="40"/>
          <w:szCs w:val="32"/>
          <w:lang w:val="it-IT"/>
        </w:rPr>
      </w:pPr>
      <w:r w:rsidRPr="00BD79ED">
        <w:rPr>
          <w:b/>
          <w:sz w:val="40"/>
          <w:szCs w:val="32"/>
          <w:lang w:val="it-IT"/>
        </w:rPr>
        <w:t>Mk 13,33-37</w:t>
      </w:r>
    </w:p>
    <w:p w:rsidR="006F4C07" w:rsidRDefault="006F4C07" w:rsidP="00BD79ED">
      <w:pPr>
        <w:spacing w:after="0"/>
        <w:rPr>
          <w:sz w:val="28"/>
          <w:lang w:val="mt-MT"/>
        </w:rPr>
      </w:pPr>
    </w:p>
    <w:p w:rsidR="00C854AC" w:rsidRPr="00BD79ED" w:rsidRDefault="00C854AC" w:rsidP="00BD79ED">
      <w:pPr>
        <w:spacing w:after="0"/>
        <w:rPr>
          <w:sz w:val="28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i/>
          <w:sz w:val="24"/>
          <w:lang w:val="mt-MT"/>
        </w:rPr>
        <w:t xml:space="preserve">Nitħejja għat-talb. Din il-Kelma t'Alla hi għalija llum. Il-Mulej irid jiltaqa' miegħi, irid ikellimni. "Tkellem, Mulej, il-qaddej tiegħek qiegħed jisma'." </w:t>
      </w:r>
      <w:r w:rsidRPr="00BD79ED">
        <w:rPr>
          <w:i/>
          <w:lang w:val="mt-MT"/>
        </w:rPr>
        <w:t>(1Sam 3,10)</w:t>
      </w:r>
    </w:p>
    <w:p w:rsidR="00BD79ED" w:rsidRPr="00BD79ED" w:rsidRDefault="00BD79ED" w:rsidP="00BD79ED">
      <w:pPr>
        <w:spacing w:after="0"/>
        <w:jc w:val="both"/>
        <w:rPr>
          <w:sz w:val="28"/>
          <w:szCs w:val="20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z w:val="24"/>
          <w:szCs w:val="20"/>
          <w:lang w:val="mt-MT"/>
        </w:rPr>
      </w:pPr>
      <w:r w:rsidRPr="00BD79ED">
        <w:rPr>
          <w:b/>
          <w:sz w:val="24"/>
          <w:szCs w:val="20"/>
          <w:lang w:val="mt-MT"/>
        </w:rPr>
        <w:t>Kuntest tas-silta:</w:t>
      </w:r>
    </w:p>
    <w:p w:rsidR="00BD79ED" w:rsidRPr="00BD79ED" w:rsidRDefault="00BD79ED" w:rsidP="00BD79ED">
      <w:pPr>
        <w:spacing w:after="0"/>
        <w:jc w:val="both"/>
        <w:rPr>
          <w:sz w:val="20"/>
          <w:szCs w:val="20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>Din is-silta hija l-aħħar parti tad-Diskors eskatoloġiku (Mk 13, 5-37) li fil-vanġeli Sinottiċi nsibuh qabel ir-rakkont tal-Passjoni. Waqt li jwieġeb għall-mistoqsija tad-dixxipli dwar l-aħħar tad-dinja, Ġesù jisposta l-attenzjoni tagħhom minn fuq il-"meta" dan se jiġri għal fuq "dak li ġej” (Mk,13,1-6). Fil-fatt, fil-qalba ta' dan id-Diskors Ġesù jitkellem mill-"miġja ta' Bin il-bniedem" (Mk 13,26), li se tkun mhux tant bħala miġja ta' xi ħadd li hu assenti, imma bħala manifestazzjoni ta' preżenza li s'issa kienet moħbija.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>Fil-vers 32 Ġesù jagħlaq definitivament l-argument dwar "meta" se sseħħ il-miġja tiegħu (</w:t>
      </w:r>
      <w:r w:rsidRPr="00BD79ED">
        <w:rPr>
          <w:i/>
          <w:sz w:val="24"/>
          <w:lang w:val="mt-MT"/>
        </w:rPr>
        <w:t>"Dwar dak il-jum u s-siegħa ħadd ma jaf meta se jaslu..."</w:t>
      </w:r>
      <w:r w:rsidRPr="00BD79ED">
        <w:rPr>
          <w:sz w:val="24"/>
          <w:lang w:val="mt-MT"/>
        </w:rPr>
        <w:t>) biex imbagħad fil-vers 33 jibda l-eżortazzjoni dwar l-atteġġjament li għandna nieħdu quddiem din il-miġja ta' Bin il-bniedem.</w:t>
      </w:r>
    </w:p>
    <w:p w:rsidR="00BD79ED" w:rsidRPr="00BD79ED" w:rsidRDefault="00BD79ED" w:rsidP="00BD79ED">
      <w:pPr>
        <w:spacing w:after="0"/>
        <w:jc w:val="both"/>
        <w:rPr>
          <w:sz w:val="16"/>
          <w:szCs w:val="20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szCs w:val="20"/>
          <w:lang w:val="mt-MT"/>
        </w:rPr>
      </w:pPr>
      <w:r w:rsidRPr="00BD79ED">
        <w:rPr>
          <w:sz w:val="24"/>
          <w:szCs w:val="20"/>
          <w:lang w:val="mt-MT"/>
        </w:rPr>
        <w:t xml:space="preserve">Interessanti nżommu f’moħħna li dan id-Diskors Ġesù qed jagħmlu lil Pietru, Ġakbu, Ġwanni u Indrì (Mk 13,3), u għalhekk lir-Ragħajja tal-Knisja. Huwa biss fl-aħħar li jiftaħ l-istedina tiegħu għal kulħadd: </w:t>
      </w:r>
      <w:r w:rsidRPr="00BD79ED">
        <w:rPr>
          <w:i/>
          <w:sz w:val="24"/>
          <w:szCs w:val="20"/>
          <w:lang w:val="mt-MT"/>
        </w:rPr>
        <w:t>“Dak li qiegħed ngħid lilkom, qiegħed ngħidu għal kulħadd: ishru!”</w:t>
      </w:r>
      <w:r w:rsidRPr="00BD79ED">
        <w:rPr>
          <w:sz w:val="24"/>
          <w:szCs w:val="20"/>
          <w:lang w:val="mt-MT"/>
        </w:rPr>
        <w:t xml:space="preserve"> (v.37).</w:t>
      </w:r>
    </w:p>
    <w:p w:rsidR="00BD79ED" w:rsidRPr="00BD79ED" w:rsidRDefault="00BD79ED" w:rsidP="00BD79ED">
      <w:pPr>
        <w:spacing w:after="0"/>
        <w:jc w:val="both"/>
        <w:rPr>
          <w:sz w:val="28"/>
          <w:szCs w:val="20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mallCaps/>
          <w:sz w:val="24"/>
          <w:szCs w:val="20"/>
          <w:lang w:val="mt-MT"/>
        </w:rPr>
      </w:pPr>
      <w:r w:rsidRPr="00BD79ED">
        <w:rPr>
          <w:b/>
          <w:smallCaps/>
          <w:sz w:val="24"/>
          <w:szCs w:val="20"/>
          <w:lang w:val="mt-MT"/>
        </w:rPr>
        <w:t>Lectio</w:t>
      </w:r>
    </w:p>
    <w:p w:rsidR="00BD79ED" w:rsidRPr="00BD79ED" w:rsidRDefault="00BD79ED" w:rsidP="00BD79ED">
      <w:pPr>
        <w:spacing w:after="0"/>
        <w:jc w:val="both"/>
        <w:rPr>
          <w:sz w:val="24"/>
          <w:szCs w:val="20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z w:val="24"/>
          <w:lang w:val="mt-MT"/>
        </w:rPr>
      </w:pPr>
      <w:r w:rsidRPr="00BD79ED">
        <w:rPr>
          <w:b/>
          <w:sz w:val="24"/>
          <w:lang w:val="mt-MT"/>
        </w:rPr>
        <w:t>Kunu għajnejkom miftuħa, ishru, għax ma tafux meta se jasal il-waqt.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 xml:space="preserve">L-eżortazzjoni ta' Ġesù lir-Ragħajja tikkonsisti f'dawn iż-żewġ imperattivi: </w:t>
      </w:r>
      <w:r w:rsidRPr="00BD79ED">
        <w:rPr>
          <w:i/>
          <w:sz w:val="24"/>
          <w:lang w:val="mt-MT"/>
        </w:rPr>
        <w:t>"kunu għajnejkom miftuħa"</w:t>
      </w:r>
      <w:r w:rsidRPr="00BD79ED">
        <w:rPr>
          <w:sz w:val="24"/>
          <w:lang w:val="mt-MT"/>
        </w:rPr>
        <w:t xml:space="preserve"> u </w:t>
      </w:r>
      <w:r w:rsidRPr="00BD79ED">
        <w:rPr>
          <w:i/>
          <w:sz w:val="24"/>
          <w:lang w:val="mt-MT"/>
        </w:rPr>
        <w:t>"ishru"</w:t>
      </w:r>
      <w:r w:rsidRPr="00BD79ED">
        <w:rPr>
          <w:sz w:val="24"/>
          <w:lang w:val="mt-MT"/>
        </w:rPr>
        <w:t>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i/>
          <w:sz w:val="24"/>
          <w:lang w:val="mt-MT"/>
        </w:rPr>
        <w:t>"Kunu għajnejkom miftuħa"</w:t>
      </w:r>
      <w:r w:rsidRPr="00BD79ED">
        <w:rPr>
          <w:sz w:val="24"/>
          <w:lang w:val="mt-MT"/>
        </w:rPr>
        <w:t xml:space="preserve"> tfisser: kunu attenti, taljenawx ruħkom, tkunux distratti, tħallu xejn minn dak li hu veru u essenzjali jaħrabilkom, kunu kapaċi taraw is-sinjali tal-preżenza ta’ Bin il-bniedem fostkom. Imma biex wieħed jagħmel dan, jeħtieġlu jishar.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  <w:r w:rsidRPr="00BD79ED">
        <w:rPr>
          <w:sz w:val="16"/>
          <w:lang w:val="mt-MT"/>
        </w:rPr>
        <w:t xml:space="preserve"> </w:t>
      </w: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i/>
          <w:sz w:val="24"/>
          <w:lang w:val="mt-MT"/>
        </w:rPr>
        <w:t>"Ishru"</w:t>
      </w:r>
      <w:r w:rsidRPr="00BD79ED">
        <w:rPr>
          <w:sz w:val="24"/>
          <w:lang w:val="mt-MT"/>
        </w:rPr>
        <w:t xml:space="preserve"> tfisser: ibqgħu mqajjmin, tħallux in-nagħas jagħmel bikom, tħallux id-dlam jaqa’ quddiem għajnejkom u jirbaħkom. Fl-etimoloġija tiegħu l-verb </w:t>
      </w:r>
      <w:r w:rsidRPr="00BD79ED">
        <w:rPr>
          <w:i/>
          <w:sz w:val="24"/>
          <w:lang w:val="mt-MT"/>
        </w:rPr>
        <w:t>tishar</w:t>
      </w:r>
      <w:r w:rsidRPr="00BD79ED">
        <w:rPr>
          <w:sz w:val="24"/>
          <w:lang w:val="mt-MT"/>
        </w:rPr>
        <w:t xml:space="preserve"> (</w:t>
      </w:r>
      <w:r w:rsidRPr="00BD79ED">
        <w:rPr>
          <w:i/>
          <w:sz w:val="24"/>
          <w:lang w:val="mt-MT"/>
        </w:rPr>
        <w:t>agrypnèo</w:t>
      </w:r>
      <w:r w:rsidRPr="00BD79ED">
        <w:rPr>
          <w:sz w:val="24"/>
          <w:lang w:val="mt-MT"/>
        </w:rPr>
        <w:t xml:space="preserve">) ifisser: ittajjar in-nagħas, u jirreferi b'mod partikulari għal dak il-mument preċiż li fih għajnek tkun sejra bik u taħbat togħnos (Mt 25,5). Għal dan jirreferi s-salmista meta jitlob: </w:t>
      </w:r>
      <w:r w:rsidRPr="00BD79ED">
        <w:rPr>
          <w:i/>
          <w:sz w:val="24"/>
          <w:lang w:val="mt-MT"/>
        </w:rPr>
        <w:t>"Agħti d-dawl lil għajnejja li ma naqax fir-raqda tal-mewt"</w:t>
      </w:r>
      <w:r w:rsidRPr="00BD79ED">
        <w:rPr>
          <w:sz w:val="24"/>
          <w:lang w:val="mt-MT"/>
        </w:rPr>
        <w:t xml:space="preserve"> (Salm 13,4). In-nagħas huwa mxebbah mar-raqda tal-mewt.</w:t>
      </w: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 xml:space="preserve">Ir-raġuni għaliex għandna noqgħodu attenti u nishru jagħtihielna Ġesù nnifsu: </w:t>
      </w:r>
      <w:r w:rsidRPr="00BD79ED">
        <w:rPr>
          <w:i/>
          <w:sz w:val="24"/>
          <w:lang w:val="mt-MT"/>
        </w:rPr>
        <w:t>"għax ma tafux meta se jasal il-waqt"</w:t>
      </w:r>
      <w:r w:rsidRPr="00BD79ED">
        <w:rPr>
          <w:sz w:val="24"/>
          <w:lang w:val="mt-MT"/>
        </w:rPr>
        <w:t>. Letteralment tfisser: għax ma tafux il-mument preċiż (</w:t>
      </w:r>
      <w:r w:rsidRPr="00BD79ED">
        <w:rPr>
          <w:i/>
          <w:sz w:val="24"/>
          <w:lang w:val="mt-MT"/>
        </w:rPr>
        <w:t>kairós</w:t>
      </w:r>
      <w:r w:rsidRPr="00BD79ED">
        <w:rPr>
          <w:sz w:val="24"/>
          <w:lang w:val="mt-MT"/>
        </w:rPr>
        <w:t xml:space="preserve">). Dan huwa l-mument tal-grazzja, li jseħħ kuljum, imma huwa wkoll il-mument il-kbir tal-laqgħa definittiva ma' Kristu. Huwa dan il-mument li jixħet dawl fuq kull mument ieħor ta' ħajjitna fuq l-art. Il-ħajja f'din id-dinja tagħmel sens biss meta ngħixuha fid-dawl tal-laqgħa tagħna ma' Kristu. Allura ż-żmien ta’ </w:t>
      </w:r>
      <w:r w:rsidRPr="00BD79ED">
        <w:rPr>
          <w:i/>
          <w:sz w:val="24"/>
          <w:lang w:val="mt-MT"/>
        </w:rPr>
        <w:t>issa</w:t>
      </w:r>
      <w:r w:rsidRPr="00BD79ED">
        <w:rPr>
          <w:sz w:val="24"/>
          <w:lang w:val="mt-MT"/>
        </w:rPr>
        <w:t xml:space="preserve"> jsir prezzjuż u kull mument isir grazzja. 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i/>
          <w:sz w:val="24"/>
          <w:lang w:val="mt-MT"/>
        </w:rPr>
        <w:t>"Għaqli"</w:t>
      </w:r>
      <w:r w:rsidRPr="00BD79ED">
        <w:rPr>
          <w:sz w:val="24"/>
          <w:lang w:val="mt-MT"/>
        </w:rPr>
        <w:t xml:space="preserve"> r-Ragħaj li jgħix fid-dawl tal-laqgħa definittiva tiegħu mar</w:t>
      </w:r>
      <w:r w:rsidRPr="00BD79ED">
        <w:rPr>
          <w:i/>
          <w:sz w:val="24"/>
          <w:lang w:val="mt-MT"/>
        </w:rPr>
        <w:t>-“Ragħaj il-kbir”</w:t>
      </w:r>
      <w:r w:rsidRPr="00BD79ED">
        <w:rPr>
          <w:sz w:val="24"/>
          <w:lang w:val="mt-MT"/>
        </w:rPr>
        <w:t xml:space="preserve"> (Lhud 13,20) u li jorjenta ħajtu u l-missjoni tiegħu lejha. </w:t>
      </w:r>
      <w:r w:rsidRPr="00BD79ED">
        <w:rPr>
          <w:i/>
          <w:sz w:val="24"/>
          <w:lang w:val="mt-MT"/>
        </w:rPr>
        <w:t>"Iblah"</w:t>
      </w:r>
      <w:r w:rsidRPr="00BD79ED">
        <w:rPr>
          <w:sz w:val="24"/>
          <w:lang w:val="mt-MT"/>
        </w:rPr>
        <w:t xml:space="preserve"> dak li ma jitħejjiex għal din il-laqgħa u ma jħejjix lill-oħrajn għaliha (Mt 25,1-4).</w:t>
      </w: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z w:val="24"/>
          <w:lang w:val="mt-MT"/>
        </w:rPr>
      </w:pPr>
      <w:r w:rsidRPr="00BD79ED">
        <w:rPr>
          <w:b/>
          <w:sz w:val="24"/>
          <w:lang w:val="mt-MT"/>
        </w:rPr>
        <w:t>Jiġri bħal meta bniedem ikun siefer u telaq mid-dar, iħalli kollox f'idejn il-qaddejja tiegħu, kull wieħed fuq xogħolu...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 xml:space="preserve">Letteralment: ħallielhom id-dar tiegħu f'idejhom u tahom l-istess setgħa tiegħu. Din hi r-responsabiltà kbira li għandna: Alla fdalna f'idejna dak kollu li hu tiegħu, anzi lilu nnifsu (fil-Kelma, fl-Ewkaristija, fil-fqir). Tana l-istess setgħa tiegħu. Ir-Ragħajja b’mod speċjali rċevew din is-setgħa ta’ Kristu, tant li jaġixxu </w:t>
      </w:r>
      <w:r w:rsidRPr="00BD79ED">
        <w:rPr>
          <w:i/>
          <w:sz w:val="24"/>
          <w:lang w:val="mt-MT"/>
        </w:rPr>
        <w:t>in persona Christi capitis</w:t>
      </w:r>
      <w:r w:rsidRPr="00BD79ED">
        <w:rPr>
          <w:sz w:val="24"/>
          <w:lang w:val="mt-MT"/>
        </w:rPr>
        <w:t xml:space="preserve">. Huma </w:t>
      </w:r>
      <w:r w:rsidRPr="00BD79ED">
        <w:rPr>
          <w:i/>
          <w:sz w:val="24"/>
          <w:lang w:val="mt-MT"/>
        </w:rPr>
        <w:t>"amministraturi tal-misteri ta' Alla"</w:t>
      </w:r>
      <w:r w:rsidRPr="00BD79ED">
        <w:rPr>
          <w:sz w:val="24"/>
          <w:lang w:val="mt-MT"/>
        </w:rPr>
        <w:t xml:space="preserve"> (1Kor 4,1).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i/>
          <w:sz w:val="24"/>
          <w:lang w:val="mt-MT"/>
        </w:rPr>
        <w:t>“Qaddejja”</w:t>
      </w:r>
      <w:r w:rsidRPr="00BD79ED">
        <w:rPr>
          <w:sz w:val="24"/>
          <w:lang w:val="mt-MT"/>
        </w:rPr>
        <w:t xml:space="preserve"> , bil-Grieg </w:t>
      </w:r>
      <w:r w:rsidRPr="00BD79ED">
        <w:rPr>
          <w:i/>
          <w:sz w:val="24"/>
          <w:lang w:val="mt-MT"/>
        </w:rPr>
        <w:t>doulos</w:t>
      </w:r>
      <w:r w:rsidRPr="00BD79ED">
        <w:rPr>
          <w:sz w:val="24"/>
          <w:lang w:val="mt-MT"/>
        </w:rPr>
        <w:t xml:space="preserve">, tfisser </w:t>
      </w:r>
      <w:r w:rsidRPr="00BD79ED">
        <w:rPr>
          <w:i/>
          <w:sz w:val="24"/>
          <w:lang w:val="mt-MT"/>
        </w:rPr>
        <w:t>ilsiera</w:t>
      </w:r>
      <w:r w:rsidRPr="00BD79ED">
        <w:rPr>
          <w:sz w:val="24"/>
          <w:lang w:val="mt-MT"/>
        </w:rPr>
        <w:t xml:space="preserve">. Qaddej huwa dak li xogħolu jappartjieni lis-sid. Ilsir huwa dak li mhux biss xogħolu imma ħajtu stess tappartjieni lis-sid. </w:t>
      </w: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z w:val="24"/>
          <w:lang w:val="mt-MT"/>
        </w:rPr>
      </w:pPr>
      <w:r w:rsidRPr="00BD79ED">
        <w:rPr>
          <w:b/>
          <w:sz w:val="24"/>
          <w:lang w:val="mt-MT"/>
        </w:rPr>
        <w:t xml:space="preserve">... u lil tal-bieb ordnalu biex jishar. </w:t>
      </w:r>
    </w:p>
    <w:p w:rsidR="00BD79ED" w:rsidRPr="00BD79ED" w:rsidRDefault="00BD79ED" w:rsidP="00BD79ED">
      <w:pPr>
        <w:spacing w:after="0"/>
        <w:jc w:val="both"/>
        <w:rPr>
          <w:i/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 xml:space="preserve">Ir-Ragħaj huwa wkoll dak li qiegħed mal-bieb (Ġw 10,7). Proprju għax qiegħed mal-bieb, għandu </w:t>
      </w:r>
      <w:r w:rsidRPr="00BD79ED">
        <w:rPr>
          <w:i/>
          <w:sz w:val="24"/>
          <w:lang w:val="mt-MT"/>
        </w:rPr>
        <w:t>ordni</w:t>
      </w:r>
      <w:r w:rsidRPr="00BD79ED">
        <w:rPr>
          <w:sz w:val="24"/>
          <w:lang w:val="mt-MT"/>
        </w:rPr>
        <w:t xml:space="preserve"> (</w:t>
      </w:r>
      <w:r w:rsidRPr="00BD79ED">
        <w:rPr>
          <w:i/>
          <w:sz w:val="24"/>
          <w:lang w:val="mt-MT"/>
        </w:rPr>
        <w:t>entéllomai</w:t>
      </w:r>
      <w:r w:rsidRPr="00BD79ED">
        <w:rPr>
          <w:sz w:val="24"/>
          <w:lang w:val="mt-MT"/>
        </w:rPr>
        <w:t xml:space="preserve">) speċjali: li jishar. Huwa responsabbli minn kull min jidħol jew joħroġ. F’dan is-sens huwa wkoll “għassies” (Eżek 3,16). 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>Aħna lkoll qegħdin "mal-bieb": għandna l-ordni li nishru u ngħassu fuq dak kollu li jidħol u joħroġ mill-bieb ta' qalbna, ta' moħħna, ta' għajnejna... Fl-istess ħin jien “bieb” għal sħabi fil-</w:t>
      </w:r>
      <w:r w:rsidRPr="00BD79ED">
        <w:rPr>
          <w:sz w:val="24"/>
          <w:lang w:val="mt-MT"/>
        </w:rPr>
        <w:lastRenderedPageBreak/>
        <w:t>komunità: nista’ nkun ta’ għajnuna jew tfixkil biex ħija jidħol jew joħroġ mill-esperjenza tal-imħabba t’Alla, mill-esperjenza tal-ferħ, tat-tama, tal-imħabba fraterna.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 xml:space="preserve">Imbagħad, bħala Ragħajja (futuri), aħna mqegħdin mal-bieb tal-Knisja. Ġesù ordnalna nishru fuq minn dieħel u min ħiereġ: forsi ħafna qed inħalluhom joħorġu, jitbegħdu, jekk mhux ukoll inkeċċuhom; oħrajn forsi jixtiequ jidħlu u m'aħniex inħalluhom, jew m'aħniex inħajruhom. 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b/>
          <w:sz w:val="24"/>
          <w:lang w:val="mt-MT"/>
        </w:rPr>
        <w:t>Mela ishru għax ma tafux meta jiġi Sid id-dar, jekk hux filgħaxija, jew f'nofsillejl, jew xħin jidden is-serduk, jew inkella mas-sebħ.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>L-erba' ħinijiet imsemmija jindikaw il-mumenti li fihom kienu jinbidlu l-għassiesa matul il-lejl, fost ir-Rumani. Dawn kienu jaqsmu l-lejl f'erba' sahriet (il-Lhud kienu jaqsmuh fi tlieta). Huma kollha ħinijiet marbuta mal-lejl. Mela l-miġja ta' Bin il-bniedem se sseħħ bil-lejl (Mt 25,6): x’ħin l-inqas li tkun tistennieh, bla ma tarah ġej; tintebaħ bih meta jkun diġà fuqek.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 xml:space="preserve">Għandna hawnhekk referenza ċara għal-lejl tal-Passjoni. L-erba’ ħinijiet imsemmija hawn, huma msemmija wkoll fir-rakkont tal-Passjoni (Mk 14,18; 14,53-64; 14,72; 15,1). F’dak il-lejl Kristu “ġie” u “ta lilu nnifsu”. Imma f’dak il-lejl ir-Ragħajja raqdu: </w:t>
      </w:r>
      <w:r w:rsidRPr="00BD79ED">
        <w:rPr>
          <w:i/>
          <w:sz w:val="24"/>
          <w:lang w:val="mt-MT"/>
        </w:rPr>
        <w:t>“Ġie u sabhom reqdin”</w:t>
      </w:r>
      <w:r w:rsidRPr="00BD79ED">
        <w:rPr>
          <w:sz w:val="24"/>
          <w:lang w:val="mt-MT"/>
        </w:rPr>
        <w:t xml:space="preserve"> (Mk 14,37).</w:t>
      </w:r>
    </w:p>
    <w:p w:rsidR="00BD79ED" w:rsidRPr="00BD79ED" w:rsidRDefault="00BD79ED" w:rsidP="00BD79ED">
      <w:pPr>
        <w:spacing w:after="0"/>
        <w:jc w:val="both"/>
        <w:rPr>
          <w:sz w:val="16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  <w:r w:rsidRPr="00BD79ED">
        <w:rPr>
          <w:sz w:val="24"/>
          <w:lang w:val="mt-MT"/>
        </w:rPr>
        <w:t xml:space="preserve">Fil-lejl tal-Passjoni, li għadu sejjer, u li hu fl-istess ħin il-lejl tal-fidi, Kristu jibqa’ jiġi, b’mod velat, u jagħtina lilu nnifsu, sakemm imbagħad jagħtina li narawh. F’dan il-lejl tad-dinja kull nisrani, imma b’mod speċjali r-Ragħajja huma msejħin biex jishru: </w:t>
      </w:r>
      <w:r w:rsidRPr="00BD79ED">
        <w:rPr>
          <w:i/>
          <w:sz w:val="24"/>
          <w:lang w:val="mt-MT"/>
        </w:rPr>
        <w:t>“Dak li qiegħed ngħid lilkom, qiegħed ngħidu lil kulħadd: ishru!”</w:t>
      </w:r>
      <w:r w:rsidRPr="00BD79ED">
        <w:rPr>
          <w:sz w:val="24"/>
          <w:lang w:val="mt-MT"/>
        </w:rPr>
        <w:t xml:space="preserve"> </w:t>
      </w:r>
    </w:p>
    <w:p w:rsidR="00BD79ED" w:rsidRPr="00BD79ED" w:rsidRDefault="00BD79ED" w:rsidP="00BD79ED">
      <w:pPr>
        <w:spacing w:after="0"/>
        <w:jc w:val="both"/>
        <w:rPr>
          <w:sz w:val="24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mallCaps/>
          <w:sz w:val="24"/>
          <w:szCs w:val="20"/>
          <w:lang w:val="mt-MT"/>
        </w:rPr>
      </w:pPr>
      <w:r w:rsidRPr="00BD79ED">
        <w:rPr>
          <w:b/>
          <w:smallCaps/>
          <w:sz w:val="24"/>
          <w:szCs w:val="20"/>
          <w:lang w:val="mt-MT"/>
        </w:rPr>
        <w:t>Meditatio</w:t>
      </w:r>
    </w:p>
    <w:p w:rsidR="00BD79ED" w:rsidRPr="00BD79ED" w:rsidRDefault="00BD79ED" w:rsidP="00BD79ED">
      <w:pPr>
        <w:spacing w:after="0"/>
        <w:jc w:val="both"/>
        <w:rPr>
          <w:sz w:val="16"/>
          <w:szCs w:val="12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szCs w:val="20"/>
          <w:lang w:val="mt-MT"/>
        </w:rPr>
      </w:pPr>
      <w:r w:rsidRPr="00BD79ED">
        <w:rPr>
          <w:sz w:val="24"/>
          <w:szCs w:val="20"/>
          <w:lang w:val="mt-MT"/>
        </w:rPr>
        <w:t>Kif qiegħed inħares lejn iż-żmien ta’ issa? Qed nużah tajjeb u nitħejja bih għal-laqgħa ma’ Kristu? Nista’ ngħid li kull mument għalija hu grazzja?...</w:t>
      </w:r>
    </w:p>
    <w:p w:rsidR="00BD79ED" w:rsidRPr="00BD79ED" w:rsidRDefault="00BD79ED" w:rsidP="00BD79ED">
      <w:pPr>
        <w:spacing w:after="0"/>
        <w:jc w:val="both"/>
        <w:rPr>
          <w:sz w:val="16"/>
          <w:szCs w:val="18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szCs w:val="18"/>
          <w:lang w:val="mt-MT"/>
        </w:rPr>
      </w:pPr>
      <w:r w:rsidRPr="00BD79ED">
        <w:rPr>
          <w:sz w:val="24"/>
          <w:szCs w:val="18"/>
          <w:lang w:val="mt-MT"/>
        </w:rPr>
        <w:t>Lili l-Mulej fdali ħafna: ħallieli ġidu f’idejja, tani lilu nnifsu. Kif qiegħed nieħu ħsiebu dan il-ġid? Nista’ ngħid li bħala qaddej (</w:t>
      </w:r>
      <w:r w:rsidRPr="00BD79ED">
        <w:rPr>
          <w:i/>
          <w:sz w:val="24"/>
          <w:szCs w:val="18"/>
          <w:lang w:val="mt-MT"/>
        </w:rPr>
        <w:t>doulos</w:t>
      </w:r>
      <w:r w:rsidRPr="00BD79ED">
        <w:rPr>
          <w:sz w:val="24"/>
          <w:szCs w:val="18"/>
          <w:lang w:val="mt-MT"/>
        </w:rPr>
        <w:t xml:space="preserve"> - ilsir) jien kollni tiegħu u għall-qadi tiegħu?... </w:t>
      </w:r>
    </w:p>
    <w:p w:rsidR="00BD79ED" w:rsidRPr="00BD79ED" w:rsidRDefault="00BD79ED" w:rsidP="00BD79ED">
      <w:pPr>
        <w:spacing w:after="0"/>
        <w:jc w:val="both"/>
        <w:rPr>
          <w:sz w:val="16"/>
          <w:szCs w:val="18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sz w:val="24"/>
          <w:szCs w:val="18"/>
          <w:lang w:val="mt-MT"/>
        </w:rPr>
      </w:pPr>
      <w:r w:rsidRPr="00BD79ED">
        <w:rPr>
          <w:sz w:val="24"/>
          <w:szCs w:val="18"/>
          <w:lang w:val="mt-MT"/>
        </w:rPr>
        <w:t>Il-Mulej poġġieni fil-bieb u ordnali biex nishar. Inħoss li tabilħaqq qiegħed nishar? Liema nagħas qed jagħmel bija? Kif nista’ nirbħu?...</w:t>
      </w:r>
    </w:p>
    <w:p w:rsidR="00BD79ED" w:rsidRPr="00BD79ED" w:rsidRDefault="00BD79ED" w:rsidP="00BD79ED">
      <w:pPr>
        <w:spacing w:after="0"/>
        <w:jc w:val="both"/>
        <w:rPr>
          <w:sz w:val="28"/>
          <w:szCs w:val="18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mallCaps/>
          <w:sz w:val="24"/>
          <w:szCs w:val="20"/>
          <w:lang w:val="mt-MT"/>
        </w:rPr>
      </w:pPr>
      <w:r w:rsidRPr="00BD79ED">
        <w:rPr>
          <w:b/>
          <w:smallCaps/>
          <w:sz w:val="24"/>
          <w:szCs w:val="20"/>
          <w:lang w:val="mt-MT"/>
        </w:rPr>
        <w:t xml:space="preserve">Oratio </w:t>
      </w:r>
    </w:p>
    <w:p w:rsidR="00BD79ED" w:rsidRPr="00BD79ED" w:rsidRDefault="00BD79ED" w:rsidP="00BD79ED">
      <w:pPr>
        <w:spacing w:after="0"/>
        <w:jc w:val="both"/>
        <w:rPr>
          <w:sz w:val="24"/>
          <w:szCs w:val="20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i/>
          <w:sz w:val="24"/>
          <w:szCs w:val="20"/>
          <w:lang w:val="mt-MT"/>
        </w:rPr>
      </w:pPr>
      <w:r w:rsidRPr="00BD79ED">
        <w:rPr>
          <w:i/>
          <w:sz w:val="24"/>
          <w:szCs w:val="20"/>
          <w:lang w:val="mt-MT"/>
        </w:rPr>
        <w:t>Nitlob lill-Mulej jeħlisni mill-aljenazzjoni u jżommli għajnejja miftuħin sew, biex ma jaħarbulix is-sinjali tal-preżenza tiegħu u ma taħsadnix il-miġja tiegħu għall-għarrieda.</w:t>
      </w:r>
    </w:p>
    <w:p w:rsidR="00BD79ED" w:rsidRPr="00BD79ED" w:rsidRDefault="00BD79ED" w:rsidP="00BD79ED">
      <w:pPr>
        <w:spacing w:after="0"/>
        <w:jc w:val="both"/>
        <w:rPr>
          <w:sz w:val="28"/>
          <w:szCs w:val="20"/>
          <w:lang w:val="mt-MT"/>
        </w:rPr>
      </w:pPr>
    </w:p>
    <w:p w:rsidR="00BD79ED" w:rsidRPr="00BD79ED" w:rsidRDefault="00BD79ED" w:rsidP="00BD79ED">
      <w:pPr>
        <w:spacing w:after="0"/>
        <w:jc w:val="both"/>
        <w:rPr>
          <w:b/>
          <w:smallCaps/>
          <w:sz w:val="24"/>
          <w:szCs w:val="20"/>
          <w:lang w:val="it-IT"/>
        </w:rPr>
      </w:pPr>
      <w:r w:rsidRPr="00BD79ED">
        <w:rPr>
          <w:b/>
          <w:smallCaps/>
          <w:sz w:val="24"/>
          <w:szCs w:val="20"/>
          <w:lang w:val="it-IT"/>
        </w:rPr>
        <w:t>Contemplatio</w:t>
      </w:r>
    </w:p>
    <w:p w:rsidR="00BD79ED" w:rsidRPr="00BD79ED" w:rsidRDefault="00BD79ED" w:rsidP="00BD79ED">
      <w:pPr>
        <w:spacing w:after="0"/>
        <w:jc w:val="both"/>
        <w:rPr>
          <w:sz w:val="16"/>
          <w:szCs w:val="12"/>
          <w:lang w:val="it-IT"/>
        </w:rPr>
      </w:pPr>
    </w:p>
    <w:p w:rsidR="00BD79ED" w:rsidRPr="00BD79ED" w:rsidRDefault="00BD79ED" w:rsidP="00BD79ED">
      <w:pPr>
        <w:spacing w:after="0"/>
        <w:rPr>
          <w:sz w:val="28"/>
          <w:lang w:val="mt-MT"/>
        </w:rPr>
      </w:pPr>
      <w:r w:rsidRPr="00BD79ED">
        <w:rPr>
          <w:i/>
          <w:sz w:val="24"/>
          <w:lang w:val="mt-MT"/>
        </w:rPr>
        <w:lastRenderedPageBreak/>
        <w:t>Nibqa’ fil-preżenza ta’ “dak li ġej” imma li diġà jinsab fija u jiena fih. Sakemm l-Ispirtu jagħtini, niggosta l-preżenza tiegħu: mhux tant bħala l-preżenza tas-sid (Mk 13,35) jew tal-ħalliel (Mt 24,43), imma pjuttost bħala dik tal-Għarus (Mt 25,6).</w:t>
      </w:r>
    </w:p>
    <w:sectPr w:rsidR="00BD79ED" w:rsidRPr="00BD7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ED"/>
    <w:rsid w:val="0028711F"/>
    <w:rsid w:val="006F4C07"/>
    <w:rsid w:val="00BD79ED"/>
    <w:rsid w:val="00C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Hili</cp:lastModifiedBy>
  <cp:revision>2</cp:revision>
  <dcterms:created xsi:type="dcterms:W3CDTF">2012-06-19T22:04:00Z</dcterms:created>
  <dcterms:modified xsi:type="dcterms:W3CDTF">2012-06-19T22:04:00Z</dcterms:modified>
</cp:coreProperties>
</file>